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образования и науки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righ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14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   09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2017 г.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Основы учебно-исследовательской деятельности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40.02.01 Право и организация социального обеспечения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2017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- СПО) 40.02.01 Право и организация социального обеспечения №508 от 12 мая 2014 года.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права и массовых коммуникаций.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к.п.н., Волченкова Т.В.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ПМК.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ПМК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Родионова Е.В.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8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УЧЕБНОЙ ДИСЦИПЛИНЫ 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СТРУКТУРА И СОДЕРЖАНИЕ УЧЕБНОЙ ДИСЦИПЛИНЫ 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УСЛОВИЯ РЕАЛИЗАЦИИ УЧЕБНОЙ ДИСЦИПЛИНЫ 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4. КОНТРОЛЬ И ОЦЕНКА РЕЗУЛЬТАТОВ ОСВОЕНИЯ 
            <w:br/>
            УЧЕБНОЙ ДИСЦИПЛИНЫ 
          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УЧЕБНОЙ ДИСЦИПЛИНЫ 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Основы учебно-исследовательской деятельности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рабочей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40.02.01 Право и организация социального обеспечения.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образовании, для получения дополнительных компетенций, умений и знаний, необходимых для обеспечения конкурентоспособности выпускника на рынке труда и продолжения образования по специальности.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Место учебной дисциплины в структуре программы подготовки специалистов среднего звена: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Учебная дисциплина Основы учебно-исследовательской деятельности студентов входит в профессиональный  учебный цикл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Цели и задачи учебной дисциплины - требования к результатам освоения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Цель дисциплины -  подготовка студентов к выполнению выпускной квалификационной работы.	
          <w:br/>
          Задачами дисциплины являются 	
          <w:br/>
          - формирование у студентов рациональных учебных умений;	
          <w:br/>
          - развитие умений учебно-исследовательской  деятельности, .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уметь: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четко формулировать цель научного исследования и исследовательские задачи (ОК 2, ОК 8);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определять общий способ достижения цели исследования (ОК 2, ОК 3, ОК 8);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эффективно применять разные методы научного исследования, обосновывая целесообразность их применения (ОК 2, ОК 3, ОК 8);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глубоко и тщательно анализировать собранный фактический материал, обобщать и формулировать выводы.  (ОК 2, ОК 3, ОК 4, ОК 5).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знать: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особенности научного исследования (ОК 1, ОК 2);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методику организации научного поиска и сбора первичной научной информации (ОК 4, ОК 5);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этапы научного исследования  (ОК 2);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методы научного исследования (ОК 2).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дисциплины обучающийся должен владеть следующими общими (ОК) и профессиональными (ПК) компетенциями: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1.4. Количество часов на освоение программы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57 часов,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42 часа;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15 часов.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СТРУКТУРА И СОДЕРЖАНИЕ УЧЕБНОЙ ДИСЦИПЛИНЫ 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2.1. Объем учебной дисциплины и виды учебной работы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tblStyle w:val="myTable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Вид учебной работы</w:t>
            </w:r>
          </w:p>
        </w:tc>
        <w:tc>
          <w:tcPr>
            <w:tcW w:w="6000" w:type="dxa"/>
            <w:gridSpan w:val="1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Объем часов</w:t>
            </w:r>
          </w:p>
        </w:tc>
      </w:tr>
      <w:tr>
        <w:trPr/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 семестр</w:t>
            </w:r>
          </w:p>
        </w:tc>
      </w:t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Максимальная учебная нагрузка (всего)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57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Обязательная аудиторная учебная нагрузка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42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том числе:</w:t>
            </w:r>
          </w:p>
        </w:tc>
        <w:tc>
          <w:tcPr>
            <w:tcW w:w="" w:type="dxa"/>
          </w:tcPr>
          <w:p/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лекционные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практические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42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лабораторные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курсовая работа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Самостоятельная работа обучающегося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15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Итоговая аттестация в форме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Дифференцированный зачет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2.2. Тематический план и содержание учебной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7500" w:type="dxa"/>
        <w:gridCol w:w="1000" w:type="dxa"/>
        <w:gridCol w:w="10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и тем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3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1 Введение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 Цели, задачи, структура учебной дисциплины.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Общие требования к студенческим исследовательским работам.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2 Наука и научное познание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2.1 Понятие о науке как специфической сфере человеческой деятельности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Наука – деятельность или результат деятельности?.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3 Методология и методы научного исследования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3.1 Методология – наука о науке.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Характеристика основных методов научного исследования. Этапы научного исследования.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Структура и функции теории. -Роль и место практики в познании мира и в научном исследовании.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4 Категориально-понятийный аппарат и структура исследования 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4.1 Основные этапы исследовательского процесса.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Составление конспекта научной статьи. Составление аннотации  (рецензии) на научную статью.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Характеристика основных источников научной информации. Виды научных и учебных изданий. -Электронные журналы и библиотеки.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4.2 Компоненты категориально-понятийной системы исследования: актуальность, противоречие, проблема, тема, план, объект, предмет, цель, задачи, гипотеза; их характеристика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Презентация введения  собствен-ного исследования.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5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5 Оформление результатов исследовательской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5.1 Основные формы представления результатов исследования, их характеристика.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Требования к оформлению титульного листа, плана работы, списка литературы, примерное количество использованных источников для курсовой работы и ВКР.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Характеристика особенностей опытно-экспериментальной работы. -Использование проективных методов исследования.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57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ознакомительный (узнавание новых объектов, свойств);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репродуктивный (выполнение деятельности по образцу, инструкции или под руководством);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продуктивный (планирование и самостоятельное выполнение деятельности, решение проблемных задач).</w:t>
      </w:r>
    </w:p>
    <w:p>
      <w:r>
        <w:br w:type="page"/>
      </w:r>
    </w:p>
    <w:p>
      <w:pPr>
        <w:pStyle w:val="Heading1"/>
      </w:pPr>
      <w:bookmarkStart w:id="3" w:name="_Toc3"/>
      <w:r>
        <w:t>3. УСЛОВИЯ РЕАЛИЗАЦИИ УЧЕБНОЙ ДИСЦИПЛИНЫ </w:t>
      </w:r>
      <w:bookmarkEnd w:id="3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Требования к минимальному материально – техническому обеспечению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Кабинет социально-экономических дисциплин. 
          <w:br/>
          Комплект учебно-методических пособий, проектор SANYO PDG - DSU 20, проекционный экран
          <w:br/>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 – 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Бережнова ЕВ_Краевский ВВ_ Основы учебно-исследовательской деятельности студентов.. http://topuch.ru/uchebnik-dopusheno-v-kachestve-uchebnika-dlya-studentov-obrazo/index.html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Журавлев В.И. Введение в научное исследование по педагогике / В.И.Журавлев.– М.: Просвещение, 1988.  .               . 25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Гурман  С.М. Оформление учебных текстовых документов: Методические указания / С.М. Гурман, В.И. Семёнова. – Богданович, . 25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Краевский В.В. Методология педагогического исследования в профессиональной подготовке / В.В. Краевский – Таллин: Валгус,   . 25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Новиков А.М. Научно-экспериментальная работа в образовательном учреждении / А.М. Новиков. – М., . 25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Справочные материалы к оформлению научного письменного текста/ Сост. Н.А.Андреева. – Красноярск: ККПК № 2. . 25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Рыжов Владимир Николаевич  Основы учебно-исследовательской деятельности Курс лекций для студентов педагогических училищ и колледжей Саратов, 2009.97с https://refdb.ru/look/1546487-pall.html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Основы исследовательской деятельности студентов https://en.ppt-online.org/111631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Международный научный журнал «Молодой ученый» https://elibrary.ru/title_about.asp?id=28814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http://www.school press.ru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http://www.fipi.ru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http://www.standart.ru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http://www.1 september.ru</w:t>
      </w:r>
    </w:p>
    <w:p>
      <w:r>
        <w:br w:type="page"/>
      </w:r>
    </w:p>
    <w:p>
      <w:pPr>
        <w:pStyle w:val="Heading1"/>
      </w:pPr>
      <w:bookmarkStart w:id="4" w:name="_Toc4"/>
      <w:r>
        <w:t>
          4. КОНТРОЛЬ И ОЦЕНКА РЕЗУЛЬТАТОВ ОСВОЕНИЯ 
          <w:br/>
          УЧЕБНОЙ ДИСЦИПЛИНЫ 
        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умения, усвоенные знания)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 результатов обучения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четко формулировать цель научного исследования и исследовательские задачи;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тестирование, устный опрос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определять общий способ достижения цели исследования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тестирование, устный опрос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эффективно применять разные методы научного исследования, обосновывая целесообразность их применения;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тестирование, устный опрос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глубоко и тщательно анализировать собранный фактический материал, обобщать и формулировать выводы.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тестирование, устный опрос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особенности научного исследования;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методику организации научного поиска и сбора первичной научной информации;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основные этапы научного исследования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методы научного исследования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тестирование, устный опрос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w:type="default" r:id="rId9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39CA2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4A497F1"/>
    <w:multiLevelType w:val="hybridMultilevel"/>
    <w:lvl w:ilvl="0">
      <w:start w:val="1"/>
      <w:numFmt w:val="decimal"/>
      <w:suff w:val="tab"/>
      <w:lvlText w:val="–"/>
      <w:lvlJc w:val="left"/>
      <w:pPr>
        <w:tabs>
          <w:tab w:val="num" w:pos="720"/>
        </w:tabs>
        <w:ind w:left="965" w:hanging="24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BB6DA6E0"/>
    <w:multiLevelType w:val="hybridMultilevel"/>
    <w:lvl w:ilvl="0">
      <w:start w:val="1"/>
      <w:numFmt w:val="decimal"/>
      <w:suff w:val="tab"/>
      <w:lvlText w:val=""/>
      <w:lvlJc w:val="left"/>
      <w:pPr>
        <w:tabs>
          <w:tab w:val="num" w:pos="720"/>
        </w:tabs>
        <w:ind w:left="720" w:hanging="36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C9EA825"/>
    <w:multiLevelType w:val="multilevel"/>
    <w:lvl w:ilvl="0">
      <w:start w:val="1"/>
      <w:numFmt w:val="decimal"/>
      <w:suff w:val="tab"/>
      <w:lvlText w:val="%1. -"/>
      <w:pPr>
        <w:tabs>
          <w:tab w:val="num" w:pos="720"/>
        </w:tabs>
        <w:ind w:left="1080" w:hanging="360"/>
      </w:pPr>
      <w:rPr>
        <w:rFonts/>
      </w:rPr>
    </w:lvl>
  </w:abstractNum>
  <w:abstractNum w:abstractNumId="9">
    <w:nsid w:val="B8F9B768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0">
    <w:nsid w:val="50CEB6D4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1">
    <w:nsid w:val="2BF252B1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4.xml"/><Relationship Id="rId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2024-03-29T09:44:30+03:00</dcterms:created>
  <dcterms:modified xsi:type="dcterms:W3CDTF">2024-03-29T09:44:30+03:00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