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4.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eastAsia="Times New Roman" w:cs="Times New Roman"/>
          <w:sz w:val="24"/>
          <w:szCs w:val="24"/>
        </w:rPr>
        <w:t xml:space="preserve">Министерство науки и высшего образования Российской Федерации</w:t>
      </w:r>
    </w:p>
    <w:p>
      <w:pPr>
        <w:jc w:val="center"/>
      </w:pPr>
      <w:r>
        <w:rPr>
          <w:rFonts w:ascii="Times New Roman" w:hAnsi="Times New Roman" w:eastAsia="Times New Roman" w:cs="Times New Roman"/>
          <w:sz w:val="28"/>
          <w:szCs w:val="28"/>
          <w:b/>
        </w:rPr>
        <w:t xml:space="preserve">Муромский институт (филиал)</w:t>
      </w:r>
    </w:p>
    <w:p>
      <w:pPr>
        <w:jc w:val="center"/>
      </w:pPr>
      <w:r>
        <w:rPr>
          <w:rFonts w:ascii="Times New Roman" w:hAnsi="Times New Roman" w:eastAsia="Times New Roman" w:cs="Times New Roman"/>
          <w:sz w:val="24"/>
          <w:szCs w:val="24"/>
        </w:rPr>
        <w:t xml:space="preserve">федерального государственного бюджетного образовательного учреждения высшего образования</w:t>
      </w:r>
    </w:p>
    <w:p>
      <w:pPr>
        <w:jc w:val="center"/>
      </w:pPr>
      <w:r>
        <w:rPr>
          <w:rFonts w:ascii="Times New Roman" w:hAnsi="Times New Roman" w:eastAsia="Times New Roman" w:cs="Times New Roman"/>
          <w:sz w:val="28"/>
          <w:szCs w:val="28"/>
          <w:b/>
        </w:rPr>
        <w:t xml:space="preserve">«Владимирский государственный университет</w:t>
      </w:r>
    </w:p>
    <w:p>
      <w:pPr>
        <w:jc w:val="center"/>
      </w:pPr>
      <w:r>
        <w:rPr>
          <w:rFonts w:ascii="Times New Roman" w:hAnsi="Times New Roman" w:eastAsia="Times New Roman" w:cs="Times New Roman"/>
          <w:sz w:val="28"/>
          <w:szCs w:val="28"/>
          <w:b/>
        </w:rPr>
        <w:t xml:space="preserve">имени Александра Григорьевича и Николая Григорьевича Столетовых»</w:t>
      </w:r>
    </w:p>
    <w:p>
      <w:pPr>
        <w:jc w:val="center"/>
      </w:pPr>
      <w:r>
        <w:rPr>
          <w:rFonts w:ascii="Times New Roman" w:hAnsi="Times New Roman" w:eastAsia="Times New Roman" w:cs="Times New Roman"/>
          <w:sz w:val="24"/>
          <w:szCs w:val="24"/>
          <w:b/>
        </w:rPr>
        <w:t xml:space="preserve">(МИ ВлГУ)</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Отделение среднего профессионального образования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right"/>
      </w:pPr>
      <w:r>
        <w:pict>
          <v:shape type="#_x0000_t75" style="width:282px; height:91px; margin-left:0px; margin-top:0px; mso-position-horizontal:left; mso-position-vertical:top; mso-position-horizontal-relative:char; mso-position-vertical-relative:line; z-index:-9223372036854775807;">
            <v:imagedata r:id="rId7" o:title=""/>
          </v:shape>
        </w:pict>
      </w:r>
    </w:p>
    <w:p>
      <w:pPr>
        <w:jc w:val="right"/>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i/>
          <w:iCs/>
          <w:u w:val="single"/>
        </w:rPr>
        <w:t xml:space="preserve">   04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i/>
          <w:iCs/>
          <w:u w:val="single"/>
        </w:rPr>
        <w:t xml:space="preserve">      06      </w:t>
      </w:r>
      <w:r>
        <w:rPr>
          <w:rFonts w:ascii="Times New Roman" w:hAnsi="Times New Roman" w:eastAsia="Times New Roman" w:cs="Times New Roman"/>
          <w:sz w:val="24"/>
          <w:szCs w:val="24"/>
        </w:rPr>
        <w:t xml:space="preserve"> 2019 г.</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8"/>
          <w:szCs w:val="28"/>
          <w:b/>
          <w:caps/>
        </w:rPr>
        <w:t xml:space="preserve">Рабочая программа дисциплины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Естествознание</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для специальности 40.02.01 Право и организация социального обеспечения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Муром, 2019 г.</w:t>
      </w:r>
    </w:p>
    <w:p>
      <w:pPr>
        <w:sectPr>
          <w:pgSz w:orient="portrait" w:w="11870" w:h="16787"/>
          <w:pgMar w:top="850" w:right="850" w:bottom="850" w:left="1700" w:header="720" w:footer="720" w:gutter="0"/>
          <w:cols w:num="1" w:space="720"/>
        </w:sectPr>
      </w:pPr>
    </w:p>
    <w:p>
      <w:pPr>
        <w:jc w:val="both"/>
        <w:ind w:left="0" w:right="0" w:hanging="-709.2"/>
      </w:pPr>
      <w:r>
        <w:rPr>
          <w:rFonts w:ascii="Times New Roman" w:hAnsi="Times New Roman" w:eastAsia="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(письмо Департамента государственной политики в сфере подготовки рабочих кадров и ДПО Ми-нобрнауки России от 17 марта 2015 г.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Кафедра-разработчик: техносферной безопасности.</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Рабочую программу составил: к.т.н., доцент Рыжкова М.Н.</w:t>
      </w: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___________</w:t>
            </w:r>
          </w:p>
        </w:tc>
        <w:tc>
          <w:tcPr>
            <w:tcW w:w="6000" w:type="dxa"/>
          </w:tcPr>
          <w:p>
            <w:pPr>
              <w:jc w:val="right"/>
            </w:pPr>
            <w:r>
              <w:rPr>
                <w:rFonts w:ascii="Times New Roman" w:hAnsi="Times New Roman" w:eastAsia="Times New Roman" w:cs="Times New Roman"/>
                <w:sz w:val="24"/>
                <w:szCs w:val="24"/>
              </w:rPr>
              <w:t xml:space="preserve">«_______» ______________ _____ г.</w:t>
            </w:r>
          </w:p>
        </w:tc>
      </w:tr>
      <w:tr>
        <w:trPr/>
        <w:tc>
          <w:tcPr>
            <w:tcW w:w="" w:type="dxa"/>
          </w:tcPr>
          <w:p>
            <w:pPr>
              <w:jc w:val="left"/>
            </w:pPr>
            <w:r>
              <w:rPr>
                <w:rFonts w:ascii="Times New Roman" w:hAnsi="Times New Roman" w:eastAsia="Times New Roman" w:cs="Times New Roman"/>
                <w:sz w:val="16"/>
                <w:szCs w:val="16"/>
              </w:rPr>
              <w:t xml:space="preserve">        (подпись)</w:t>
            </w:r>
          </w:p>
        </w:tc>
        <w:tc>
          <w:tcPr>
            <w:tcW w:w="" w:type="dxa"/>
          </w:tcPr>
          <w:p>
            <w:pPr>
              <w:jc w:val="center"/>
            </w:pPr>
            <w:r>
              <w:rPr>
                <w:rFonts w:ascii="Times New Roman" w:hAnsi="Times New Roman" w:eastAsia="Times New Roman" w:cs="Times New Roman"/>
                <w:sz w:val="16"/>
                <w:szCs w:val="16"/>
              </w:rPr>
              <w:t xml:space="preserve">                               (дата)</w:t>
            </w:r>
          </w:p>
        </w:tc>
      </w:tr>
    </w:tbl>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Рабочая программа рассмотрена и одобрена на заседании кафедры ТБ.</w:t>
      </w:r>
    </w:p>
    <w:p>
      <w:pPr>
        <w:jc w:val="center"/>
      </w:pPr>
      <w:pPr>
        <w:rPr>
          <w:rFonts w:ascii="Times New Roman" w:hAnsi="Times New Roman" w:eastAsia="Times New Roman" w:cs="Times New Roman"/>
          <w:sz w:val="24"/>
          <w:szCs w:val="24"/>
        </w:rPr>
      </w:pP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Протокол № ____</w:t>
            </w:r>
          </w:p>
        </w:tc>
        <w:tc>
          <w:tcPr>
            <w:tcW w:w="6000" w:type="dxa"/>
          </w:tcPr>
          <w:p>
            <w:pPr>
              <w:jc w:val="right"/>
            </w:pPr>
            <w:r>
              <w:rPr>
                <w:rFonts w:ascii="Times New Roman" w:hAnsi="Times New Roman" w:eastAsia="Times New Roman" w:cs="Times New Roman"/>
                <w:sz w:val="24"/>
                <w:szCs w:val="24"/>
              </w:rPr>
              <w:t xml:space="preserve">от «_______» ______________ _____ г.</w:t>
            </w:r>
          </w:p>
        </w:tc>
      </w:tr>
    </w:tbl>
    <w:p>
      <w:pPr>
        <w:jc w:val="center"/>
      </w:pPr>
      <w:pPr>
        <w:rPr>
          <w:rFonts w:ascii="Times New Roman" w:hAnsi="Times New Roman" w:eastAsia="Times New Roman" w:cs="Times New Roman"/>
          <w:sz w:val="24"/>
          <w:szCs w:val="24"/>
        </w:rPr>
      </w:pPr>
    </w:p>
    <w:tbl>
      <w:tblGrid>
        <w:gridCol w:w="6000" w:type="dxa"/>
        <w:gridCol w:w="4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Заведующий кафедрой ТБ </w:t>
            </w:r>
            <w:r>
              <w:rPr>
                <w:rFonts w:ascii="Times New Roman" w:hAnsi="Times New Roman" w:eastAsia="Times New Roman" w:cs="Times New Roman"/>
                <w:sz w:val="24"/>
                <w:szCs w:val="24"/>
                <w:i/>
                <w:iCs/>
              </w:rPr>
              <w:t xml:space="preserve">Шарапов Р.В.</w:t>
            </w:r>
          </w:p>
        </w:tc>
        <w:tc>
          <w:tcPr>
            <w:tcW w:w="4000" w:type="dxa"/>
          </w:tcPr>
          <w:p>
            <w:pPr>
              <w:jc w:val="left"/>
            </w:pPr>
            <w:r>
              <w:rPr>
                <w:rFonts w:ascii="Times New Roman" w:hAnsi="Times New Roman" w:eastAsia="Times New Roman" w:cs="Times New Roman"/>
                <w:sz w:val="24"/>
                <w:szCs w:val="24"/>
              </w:rPr>
              <w:t xml:space="preserve"> ___________  </w:t>
            </w:r>
          </w:p>
        </w:tc>
      </w:tr>
      <w:tr>
        <w:trPr>
          <w:trHeight w:val="100" w:hRule="atLeast"/>
        </w:trPr>
        <w:tc>
          <w:tcPr>
            <w:tcW w:w="" w:type="dxa"/>
          </w:tcPr>
          <w:p/>
        </w:tc>
        <w:tc>
          <w:tcPr>
            <w:tcW w:w="" w:type="dxa"/>
          </w:tcPr>
          <w:p>
            <w:pPr>
              <w:jc w:val="left"/>
            </w:pPr>
            <w:r>
              <w:rPr>
                <w:rFonts w:ascii="Times New Roman" w:hAnsi="Times New Roman" w:eastAsia="Times New Roman" w:cs="Times New Roman"/>
                <w:sz w:val="16"/>
                <w:szCs w:val="16"/>
              </w:rPr>
              <w:t xml:space="preserve">         (подпись)</w:t>
            </w:r>
          </w:p>
        </w:tc>
      </w:tr>
    </w:tbl>
    <w:p>
      <w:r>
        <w:br w:type="page"/>
      </w:r>
    </w:p>
    <w:p>
      <w:pPr>
        <w:sectPr>
          <w:headerReference w:type="default" r:id="rId8"/>
          <w:pgSz w:orient="portrait" w:w="11870" w:h="16787"/>
          <w:pgMar w:top="850" w:right="850" w:bottom="850" w:left="1700" w:header="720" w:footer="720" w:gutter="0"/>
          <w:cols w:num="1" w:space="720"/>
        </w:sectPr>
      </w:pPr>
    </w:p>
    <w:p>
      <w:pPr>
        <w:jc w:val="center"/>
      </w:pPr>
      <w:r>
        <w:rPr>
          <w:rFonts w:ascii="Times New Roman" w:hAnsi="Times New Roman" w:eastAsia="Times New Roman" w:cs="Times New Roman"/>
          <w:sz w:val="24"/>
          <w:szCs w:val="24"/>
        </w:rPr>
        <w:t xml:space="preserve">СОДЕРЖАНИЕ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tabs>
          <w:tab w:val="right" w:leader="none" w:pos="9062"/>
        </w:tabs>
      </w:pPr>
      <w:r>
        <w:fldChar w:fldCharType="begin"/>
      </w:r>
      <w:r>
        <w:instrText xml:space="preserve">TOC \o 1-9 \h \z \u</w:instrText>
      </w:r>
      <w:r>
        <w:fldChar w:fldCharType="separate"/>
      </w:r>
      <w:hyperlink w:anchor="_Toc1" w:history="1">
        <w:r>
          <w:rPr>
            <w:rFonts w:ascii="Times New Roman" w:hAnsi="Times New Roman" w:eastAsia="Times New Roman" w:cs="Times New Roman"/>
            <w:sz w:val="24"/>
            <w:szCs w:val="24"/>
          </w:rPr>
          <w:t>1. ПАСПОРТ РАБОЧЕЙ ПРОГРАММЫ УЧЕБНОЙ ДИСЦИПЛИНЫ </w:t>
        </w:r>
        <w:r>
          <w:tab/>
        </w:r>
        <w:r>
          <w:fldChar w:fldCharType="begin"/>
        </w:r>
        <w:r>
          <w:instrText xml:space="preserve">PAGEREF _Toc1 \h</w:instrText>
        </w:r>
        <w:r>
          <w:fldChar w:fldCharType="end"/>
        </w:r>
      </w:hyperlink>
    </w:p>
    <w:p>
      <w:pPr>
        <w:tabs>
          <w:tab w:val="right" w:leader="none" w:pos="9062"/>
        </w:tabs>
      </w:pPr>
      <w:hyperlink w:anchor="_Toc2" w:history="1">
        <w:r>
          <w:rPr>
            <w:rFonts w:ascii="Times New Roman" w:hAnsi="Times New Roman" w:eastAsia="Times New Roman" w:cs="Times New Roman"/>
            <w:sz w:val="24"/>
            <w:szCs w:val="24"/>
          </w:rPr>
          <w:t>2. СТРУКТУРА И СОДЕРЖАНИЕ УЧЕБНОЙ ДИСЦИПЛИНЫ </w:t>
        </w:r>
        <w:r>
          <w:tab/>
        </w:r>
        <w:r>
          <w:fldChar w:fldCharType="begin"/>
        </w:r>
        <w:r>
          <w:instrText xml:space="preserve">PAGEREF _Toc2 \h</w:instrText>
        </w:r>
        <w:r>
          <w:fldChar w:fldCharType="end"/>
        </w:r>
      </w:hyperlink>
    </w:p>
    <w:p>
      <w:pPr>
        <w:tabs>
          <w:tab w:val="right" w:leader="none" w:pos="9062"/>
        </w:tabs>
      </w:pPr>
      <w:hyperlink w:anchor="_Toc3" w:history="1">
        <w:r>
          <w:rPr>
            <w:rFonts w:ascii="Times New Roman" w:hAnsi="Times New Roman" w:eastAsia="Times New Roman" w:cs="Times New Roman"/>
            <w:sz w:val="24"/>
            <w:szCs w:val="24"/>
          </w:rPr>
          <w:t>3. УСЛОВИЯ РЕАЛИЗАЦИИ УЧЕБНОЙ ДИСЦИПЛИНЫ </w:t>
        </w:r>
        <w:r>
          <w:tab/>
        </w:r>
        <w:r>
          <w:fldChar w:fldCharType="begin"/>
        </w:r>
        <w:r>
          <w:instrText xml:space="preserve">PAGEREF _Toc3 \h</w:instrText>
        </w:r>
        <w:r>
          <w:fldChar w:fldCharType="end"/>
        </w:r>
      </w:hyperlink>
    </w:p>
    <w:p>
      <w:pPr>
        <w:tabs>
          <w:tab w:val="right" w:leader="none" w:pos="9062"/>
        </w:tabs>
      </w:pPr>
      <w:hyperlink w:anchor="_Toc4" w:history="1">
        <w:r>
          <w:rPr>
            <w:rFonts w:ascii="Times New Roman" w:hAnsi="Times New Roman" w:eastAsia="Times New Roman" w:cs="Times New Roman"/>
            <w:sz w:val="24"/>
            <w:szCs w:val="24"/>
          </w:rPr>
          <w:t>
            4. КОНТРОЛЬ И ОЦЕНКА РЕЗУЛЬТАТОВ ОСВОЕНИЯ 
            <w:br/>
            УЧЕБНОЙ ДИСЦИПЛИНЫ 
          </w:t>
        </w:r>
        <w:r>
          <w:tab/>
        </w:r>
        <w:r>
          <w:fldChar w:fldCharType="begin"/>
        </w:r>
        <w:r>
          <w:instrText xml:space="preserve">PAGEREF _Toc4 \h</w:instrText>
        </w:r>
        <w:r>
          <w:fldChar w:fldCharType="end"/>
        </w:r>
      </w:hyperlink>
    </w:p>
    <w:p>
      <w:r>
        <w:fldChar w:fldCharType="end"/>
      </w:r>
    </w:p>
    <w:p>
      <w:r>
        <w:br w:type="page"/>
      </w:r>
    </w:p>
    <w:p>
      <w:pPr>
        <w:pStyle w:val="Heading1"/>
      </w:pPr>
      <w:bookmarkStart w:id="1" w:name="_Toc1"/>
      <w:r>
        <w:t>1. ПАСПОРТ РАБОЧЕЙ ПРОГРАММЫ УЧЕБНОЙ ДИСЦИПЛИНЫ </w:t>
      </w:r>
      <w:bookmarkEnd w:id="1"/>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Естествознание</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1.1. Область применения рабочей программы</w:t>
      </w:r>
    </w:p>
    <w:p>
      <w:pPr>
        <w:jc w:val="both"/>
        <w:ind w:left="0" w:right="0" w:hanging="-709.2"/>
      </w:pPr>
      <w:r>
        <w:rPr>
          <w:rFonts w:ascii="Times New Roman" w:hAnsi="Times New Roman" w:eastAsia="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«40.02.01 Право и организация социального обеспечения»,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(письмо Департамента государственной политики в сфере подготовки рабочих кадров и ДПО Минобрнауки России от 17 марта 2015 г. № 06-259).</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1.2. Место учебной дисциплины в структуре программы подготовки специалистов среднего звена:</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является частью программы подготовки специалистов среднего звена по специальности СПО 40.02.01 Право и организация социального обеспечения.</w:t>
      </w:r>
    </w:p>
    <w:p>
      <w:pPr>
        <w:jc w:val="both"/>
        <w:ind w:left="0" w:right="0" w:hanging="-709.2"/>
      </w:pPr>
      <w:r>
        <w:rPr>
          <w:rFonts w:ascii="Times New Roman" w:hAnsi="Times New Roman" w:eastAsia="Times New Roman" w:cs="Times New Roman"/>
          <w:sz w:val="24"/>
          <w:szCs w:val="24"/>
        </w:rPr>
        <w:t xml:space="preserve">Дисциплина ОУД.10 Естествознание является базовой дисциплиной общеобразовательного учебного цикла.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1.3. Цели и задачи учебной дисциплины - требования к результатам освоения учебной дисциплины:</w:t>
      </w:r>
    </w:p>
    <w:p>
      <w:pPr>
        <w:jc w:val="both"/>
        <w:ind w:left="0" w:right="0" w:hanging="-709.2"/>
      </w:pPr>
      <w:r>
        <w:rPr>
          <w:rFonts w:ascii="Times New Roman" w:hAnsi="Times New Roman" w:eastAsia="Times New Roman" w:cs="Times New Roman"/>
          <w:sz w:val="24"/>
          <w:szCs w:val="24"/>
        </w:rPr>
        <w:t xml:space="preserve">
          Цель дисциплины: Программа дисциплины ориентирована на достижение следующих целей:	
          <w:br/>
          -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br/>
          - овладение умениями 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	
          <w:br/>
          -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br/>
          -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	
          <w:br/>
          -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br/>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уметь:</w:t>
      </w:r>
    </w:p>
    <w:p>
      <w:pPr>
        <w:numPr>
          <w:ilvl w:val="0"/>
          <w:numId w:val="6"/>
        </w:numPr>
      </w:pPr>
      <w:r>
        <w:rPr>
          <w:rFonts w:ascii="Times New Roman" w:hAnsi="Times New Roman" w:eastAsia="Times New Roman" w:cs="Times New Roman"/>
          <w:sz w:val="24"/>
          <w:szCs w:val="24"/>
        </w:rPr>
        <w:t xml:space="preserve">- приводить примеры экспериментов и (или)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pPr>
        <w:numPr>
          <w:ilvl w:val="0"/>
          <w:numId w:val="6"/>
        </w:numPr>
      </w:pPr>
      <w:r>
        <w:rPr>
          <w:rFonts w:ascii="Times New Roman" w:hAnsi="Times New Roman" w:eastAsia="Times New Roman" w:cs="Times New Roman"/>
          <w:sz w:val="24"/>
          <w:szCs w:val="24"/>
        </w:rPr>
        <w:t xml:space="preserve">-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pPr>
        <w:numPr>
          <w:ilvl w:val="0"/>
          <w:numId w:val="6"/>
        </w:numPr>
      </w:pPr>
      <w:r>
        <w:rPr>
          <w:rFonts w:ascii="Times New Roman" w:hAnsi="Times New Roman" w:eastAsia="Times New Roman" w:cs="Times New Roman"/>
          <w:sz w:val="24"/>
          <w:szCs w:val="24"/>
        </w:rPr>
        <w:t xml:space="preserve">-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pPr>
        <w:numPr>
          <w:ilvl w:val="0"/>
          <w:numId w:val="6"/>
        </w:numPr>
      </w:pPr>
      <w:r>
        <w:rPr>
          <w:rFonts w:ascii="Times New Roman" w:hAnsi="Times New Roman" w:eastAsia="Times New Roman" w:cs="Times New Roman"/>
          <w:sz w:val="24"/>
          <w:szCs w:val="24"/>
        </w:rPr>
        <w:t xml:space="preserve">-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знать:</w:t>
      </w:r>
    </w:p>
    <w:p>
      <w:pPr>
        <w:numPr>
          <w:ilvl w:val="0"/>
          <w:numId w:val="6"/>
        </w:numPr>
      </w:pPr>
      <w:r>
        <w:rPr>
          <w:rFonts w:ascii="Times New Roman" w:hAnsi="Times New Roman" w:eastAsia="Times New Roman" w:cs="Times New Roman"/>
          <w:sz w:val="24"/>
          <w:szCs w:val="24"/>
        </w:rPr>
        <w:t xml:space="preserve">- 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pPr>
        <w:numPr>
          <w:ilvl w:val="0"/>
          <w:numId w:val="6"/>
        </w:numPr>
      </w:pPr>
      <w:r>
        <w:rPr>
          <w:rFonts w:ascii="Times New Roman" w:hAnsi="Times New Roman" w:eastAsia="Times New Roman" w:cs="Times New Roman"/>
          <w:sz w:val="24"/>
          <w:szCs w:val="24"/>
        </w:rPr>
        <w:t xml:space="preserve">- вклад великих ученых в формирование современной естественнонаучной картины мира.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Освоение содержания учебной дисциплины «Естествознание» обеспечивает достижение студентами следующих результатов:</w:t>
      </w:r>
    </w:p>
    <w:p>
      <w:pPr>
        <w:jc w:val="both"/>
        <w:ind w:left="0" w:right="0" w:hanging="-709.2"/>
      </w:pPr>
      <w:r>
        <w:rPr>
          <w:rFonts w:ascii="Times New Roman" w:hAnsi="Times New Roman" w:eastAsia="Times New Roman" w:cs="Times New Roman"/>
          <w:sz w:val="24"/>
          <w:szCs w:val="24"/>
        </w:rPr>
        <w:t xml:space="preserve">
          Освоение содержания учебной дисциплины «Естествознание» обеспечивает достижение студентами следующих результатов:
          <w:br/>
          •	личностных:
          <w:br/>
          - устойчивый интерес к истории и достижениям в области естественных наук, чувство гордости за российские естественные науки;
          <w:br/>
          -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br/>
          -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br/>
          - умение проанализировать техногенные последствия для окружающей среды, бытовой и производственной деятельности человека;
          <w:br/>
          - готовность самостоятельно добывать новые для себя естественно-научные знания с использованием для этого доступных источников информации;
          <w:br/>
          - умение управлять своей познавательной деятельностью, проводить самооценку уровня собственного интеллектуального развития;
          <w:br/>
          - умение выстраивать конструктивные взаимоотношения в команде по решению общих задач в области естествознания;
          <w:br/>
          •	метапредметных:
          <w:br/>
          - овладение умениями и навыками различных видов познавательной деятельности для изучения разных сторон окружающего естественного мира;
          <w:br/>
          -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br/>
          - умение определять цели и задачи деятельности, выбирать средства для их достижения на практике;
          <w:br/>
          -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br/>
          •	предметных:
          <w:br/>
          - 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
          <w:br/>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br/>
          -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br/>
          -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w:br/>
          -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br/>
          -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br/>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1.4. Количество часов на освоение программы учебной дисциплины:</w:t>
      </w:r>
    </w:p>
    <w:p>
      <w:pPr>
        <w:jc w:val="both"/>
        <w:ind w:left="0" w:right="0" w:hanging="-709.2"/>
      </w:pPr>
      <w:r>
        <w:rPr>
          <w:rFonts w:ascii="Times New Roman" w:hAnsi="Times New Roman" w:eastAsia="Times New Roman" w:cs="Times New Roman"/>
          <w:sz w:val="24"/>
          <w:szCs w:val="24"/>
        </w:rPr>
        <w:t xml:space="preserve">Максимальной учебной нагрузки обучающегося 183 часа, в том числе:</w:t>
      </w:r>
    </w:p>
    <w:p>
      <w:pPr>
        <w:jc w:val="both"/>
        <w:ind w:left="0" w:right="0" w:hanging="-709.2"/>
      </w:pPr>
      <w:r>
        <w:rPr>
          <w:rFonts w:ascii="Times New Roman" w:hAnsi="Times New Roman" w:eastAsia="Times New Roman" w:cs="Times New Roman"/>
          <w:sz w:val="24"/>
          <w:szCs w:val="24"/>
        </w:rPr>
        <w:t xml:space="preserve">обязательной аудиторной нагрузки обучающегося 108 часов;</w:t>
      </w:r>
    </w:p>
    <w:p>
      <w:pPr>
        <w:jc w:val="both"/>
        <w:ind w:left="0" w:right="0" w:hanging="-709.2"/>
      </w:pPr>
      <w:r>
        <w:rPr>
          <w:rFonts w:ascii="Times New Roman" w:hAnsi="Times New Roman" w:eastAsia="Times New Roman" w:cs="Times New Roman"/>
          <w:sz w:val="24"/>
          <w:szCs w:val="24"/>
        </w:rPr>
        <w:t xml:space="preserve">самостоятельной нагрузки обучающегося 75 часов.</w:t>
      </w:r>
    </w:p>
    <w:p>
      <w:pPr>
        <w:jc w:val="center"/>
      </w:pPr>
      <w:pPr>
        <w:rPr>
          <w:rFonts w:ascii="Times New Roman" w:hAnsi="Times New Roman" w:eastAsia="Times New Roman" w:cs="Times New Roman"/>
          <w:sz w:val="24"/>
          <w:szCs w:val="24"/>
        </w:rPr>
      </w:pPr>
    </w:p>
    <w:p>
      <w:r>
        <w:br w:type="page"/>
      </w:r>
    </w:p>
    <w:p>
      <w:pPr>
        <w:pStyle w:val="Heading1"/>
      </w:pPr>
      <w:bookmarkStart w:id="2" w:name="_Toc2"/>
      <w:r>
        <w:t>2. СТРУКТУРА И СОДЕРЖАНИЕ УЧЕБНОЙ ДИСЦИПЛИНЫ </w:t>
      </w:r>
      <w:bookmarkEnd w:id="2"/>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2.1. Объем учебной дисциплины и виды учебной работы</w:t>
      </w:r>
    </w:p>
    <w:p>
      <w:pPr>
        <w:jc w:val="center"/>
      </w:pPr>
      <w:pPr>
        <w:rPr>
          <w:rFonts w:ascii="Times New Roman" w:hAnsi="Times New Roman" w:eastAsia="Times New Roman" w:cs="Times New Roman"/>
          <w:sz w:val="24"/>
          <w:szCs w:val="24"/>
        </w:rPr>
      </w:pPr>
    </w:p>
    <w:tbl>
      <w:tblGrid>
        <w:gridCol/>
        <w:gridCol/>
        <w:gridCol/>
      </w:tblGrid>
      <w:tblPr>
        <w:tblStyle w:val="myTable"/>
      </w:tblPr>
      <w:tr>
        <w:trPr>
          <w:trHeight w:val="100" w:hRule="atLeast"/>
        </w:trPr>
        <w:tc>
          <w:tcPr>
            <w:tcW w:w="6000" w:type="dxa"/>
          </w:tcPr>
          <w:p>
            <w:pPr>
              <w:jc w:val="left"/>
            </w:pPr>
            <w:r>
              <w:rPr>
                <w:rFonts w:ascii="Times New Roman" w:hAnsi="Times New Roman" w:eastAsia="Times New Roman" w:cs="Times New Roman"/>
                <w:sz w:val="24"/>
                <w:szCs w:val="24"/>
                <w:b/>
              </w:rPr>
              <w:t xml:space="preserve">Вид учебной работы</w:t>
            </w:r>
          </w:p>
        </w:tc>
        <w:tc>
          <w:tcPr>
            <w:tcW w:w="6000" w:type="dxa"/>
            <w:gridSpan w:val="2"/>
          </w:tcPr>
          <w:p>
            <w:pPr>
              <w:jc w:val="center"/>
            </w:pPr>
            <w:r>
              <w:rPr>
                <w:rFonts w:ascii="Times New Roman" w:hAnsi="Times New Roman" w:eastAsia="Times New Roman" w:cs="Times New Roman"/>
                <w:sz w:val="24"/>
                <w:szCs w:val="24"/>
                <w:b/>
              </w:rPr>
              <w:t xml:space="preserve">Объем часов</w:t>
            </w:r>
          </w:p>
        </w:tc>
      </w:tr>
      <w:tr>
        <w:trPr/>
        <w:tc>
          <w:tcPr>
            <w:tcW w:w="" w:type="dxa"/>
          </w:tcPr>
          <w:p/>
        </w:tc>
        <w:tc>
          <w:tcPr>
            <w:tcW w:w="" w:type="dxa"/>
          </w:tcPr>
          <w:p>
            <w:pPr>
              <w:jc w:val="center"/>
            </w:pPr>
            <w:r>
              <w:rPr>
                <w:rFonts w:ascii="Times New Roman" w:hAnsi="Times New Roman" w:eastAsia="Times New Roman" w:cs="Times New Roman"/>
                <w:sz w:val="22"/>
                <w:szCs w:val="22"/>
              </w:rPr>
              <w:t xml:space="preserve">1 семестр</w:t>
            </w:r>
          </w:p>
        </w:tc>
        <w:tc>
          <w:tcPr>
            <w:tcW w:w="" w:type="dxa"/>
          </w:tcPr>
          <w:p>
            <w:pPr>
              <w:jc w:val="center"/>
            </w:pPr>
            <w:r>
              <w:rPr>
                <w:rFonts w:ascii="Times New Roman" w:hAnsi="Times New Roman" w:eastAsia="Times New Roman" w:cs="Times New Roman"/>
                <w:sz w:val="22"/>
                <w:szCs w:val="22"/>
              </w:rPr>
              <w:t xml:space="preserve">2 семестр</w:t>
            </w:r>
          </w:p>
        </w:tc>
      </w:tr>
      <w:tr>
        <w:trPr>
          <w:trHeight w:val="100" w:hRule="atLeast"/>
        </w:trPr>
        <w:tc>
          <w:tcPr>
            <w:tcW w:w="6000" w:type="dxa"/>
          </w:tcPr>
          <w:p>
            <w:pPr>
              <w:jc w:val="left"/>
            </w:pPr>
            <w:r>
              <w:rPr>
                <w:rFonts w:ascii="Times New Roman" w:hAnsi="Times New Roman" w:eastAsia="Times New Roman" w:cs="Times New Roman"/>
                <w:sz w:val="24"/>
                <w:szCs w:val="24"/>
              </w:rPr>
              <w:t xml:space="preserve">Максимальная учебная нагрузка (всего)</w:t>
            </w:r>
          </w:p>
        </w:tc>
        <w:tc>
          <w:tcPr>
            <w:tcW w:w="3000" w:type="dxa"/>
          </w:tcPr>
          <w:p>
            <w:pPr>
              <w:jc w:val="center"/>
            </w:pPr>
            <w:r>
              <w:rPr>
                <w:rFonts w:ascii="Times New Roman" w:hAnsi="Times New Roman" w:eastAsia="Times New Roman" w:cs="Times New Roman"/>
                <w:sz w:val="24"/>
                <w:szCs w:val="24"/>
              </w:rPr>
              <w:t xml:space="preserve">70</w:t>
            </w:r>
          </w:p>
        </w:tc>
        <w:tc>
          <w:tcPr>
            <w:tcW w:w="3000" w:type="dxa"/>
          </w:tcPr>
          <w:p>
            <w:pPr>
              <w:jc w:val="center"/>
            </w:pPr>
            <w:r>
              <w:rPr>
                <w:rFonts w:ascii="Times New Roman" w:hAnsi="Times New Roman" w:eastAsia="Times New Roman" w:cs="Times New Roman"/>
                <w:sz w:val="24"/>
                <w:szCs w:val="24"/>
              </w:rPr>
              <w:t xml:space="preserve">113</w:t>
            </w:r>
          </w:p>
        </w:tc>
      </w:tr>
      <w:tr>
        <w:trPr/>
        <w:tc>
          <w:tcPr>
            <w:tcW w:w="" w:type="dxa"/>
          </w:tcPr>
          <w:p>
            <w:pPr>
              <w:jc w:val="left"/>
            </w:pPr>
            <w:r>
              <w:rPr>
                <w:rFonts w:ascii="Times New Roman" w:hAnsi="Times New Roman" w:eastAsia="Times New Roman" w:cs="Times New Roman"/>
                <w:sz w:val="24"/>
                <w:szCs w:val="24"/>
              </w:rPr>
              <w:t xml:space="preserve">Обязательная аудиторная учебная нагрузка (всего)</w:t>
            </w:r>
          </w:p>
        </w:tc>
        <w:tc>
          <w:tcPr>
            <w:tcW w:w="" w:type="dxa"/>
          </w:tcPr>
          <w:p>
            <w:pPr>
              <w:jc w:val="center"/>
            </w:pPr>
            <w:r>
              <w:rPr>
                <w:rFonts w:ascii="Times New Roman" w:hAnsi="Times New Roman" w:eastAsia="Times New Roman" w:cs="Times New Roman"/>
                <w:sz w:val="22"/>
                <w:szCs w:val="22"/>
              </w:rPr>
              <w:t xml:space="preserve">36</w:t>
            </w:r>
          </w:p>
        </w:tc>
        <w:tc>
          <w:tcPr>
            <w:tcW w:w="" w:type="dxa"/>
          </w:tcPr>
          <w:p>
            <w:pPr>
              <w:jc w:val="center"/>
            </w:pPr>
            <w:r>
              <w:rPr>
                <w:rFonts w:ascii="Times New Roman" w:hAnsi="Times New Roman" w:eastAsia="Times New Roman" w:cs="Times New Roman"/>
                <w:sz w:val="22"/>
                <w:szCs w:val="22"/>
              </w:rPr>
              <w:t xml:space="preserve">72</w:t>
            </w:r>
          </w:p>
        </w:tc>
      </w:tr>
      <w:tr>
        <w:trPr/>
        <w:tc>
          <w:tcPr>
            <w:tcW w:w="" w:type="dxa"/>
          </w:tcPr>
          <w:p>
            <w:pPr>
              <w:jc w:val="left"/>
            </w:pPr>
            <w:r>
              <w:rPr>
                <w:rFonts w:ascii="Times New Roman" w:hAnsi="Times New Roman" w:eastAsia="Times New Roman" w:cs="Times New Roman"/>
                <w:sz w:val="24"/>
                <w:szCs w:val="24"/>
              </w:rPr>
              <w:t xml:space="preserve">В том числе:</w:t>
            </w:r>
          </w:p>
        </w:tc>
        <w:tc>
          <w:tcPr>
            <w:tcW w:w="" w:type="dxa"/>
          </w:tcPr>
          <w:p/>
        </w:tc>
        <w:tc>
          <w:tcPr>
            <w:tcW w:w="" w:type="dxa"/>
          </w:tcPr>
          <w:p/>
        </w:tc>
      </w:tr>
      <w:tr>
        <w:trPr/>
        <w:tc>
          <w:tcPr>
            <w:tcW w:w="" w:type="dxa"/>
          </w:tcPr>
          <w:p>
            <w:pPr>
              <w:jc w:val="left"/>
            </w:pPr>
            <w:r>
              <w:rPr>
                <w:rFonts w:ascii="Times New Roman" w:hAnsi="Times New Roman" w:eastAsia="Times New Roman" w:cs="Times New Roman"/>
                <w:sz w:val="24"/>
                <w:szCs w:val="24"/>
              </w:rPr>
              <w:t xml:space="preserve">лекционные занятия</w:t>
            </w:r>
          </w:p>
        </w:tc>
        <w:tc>
          <w:tcPr>
            <w:tcW w:w="" w:type="dxa"/>
          </w:tcPr>
          <w:p>
            <w:pPr>
              <w:jc w:val="center"/>
            </w:pPr>
            <w:r>
              <w:rPr>
                <w:rFonts w:ascii="Times New Roman" w:hAnsi="Times New Roman" w:eastAsia="Times New Roman" w:cs="Times New Roman"/>
                <w:sz w:val="24"/>
                <w:szCs w:val="24"/>
              </w:rPr>
              <w:t xml:space="preserve">18</w:t>
            </w:r>
          </w:p>
        </w:tc>
        <w:tc>
          <w:tcPr>
            <w:tcW w:w="" w:type="dxa"/>
          </w:tcPr>
          <w:p>
            <w:pPr>
              <w:jc w:val="center"/>
            </w:pPr>
            <w:r>
              <w:rPr>
                <w:rFonts w:ascii="Times New Roman" w:hAnsi="Times New Roman" w:eastAsia="Times New Roman" w:cs="Times New Roman"/>
                <w:sz w:val="24"/>
                <w:szCs w:val="24"/>
              </w:rPr>
              <w:t xml:space="preserve">30</w:t>
            </w:r>
          </w:p>
        </w:tc>
      </w:tr>
      <w:tr>
        <w:trPr/>
        <w:tc>
          <w:tcPr>
            <w:tcW w:w="" w:type="dxa"/>
          </w:tcPr>
          <w:p>
            <w:pPr>
              <w:jc w:val="left"/>
            </w:pPr>
            <w:r>
              <w:rPr>
                <w:rFonts w:ascii="Times New Roman" w:hAnsi="Times New Roman" w:eastAsia="Times New Roman" w:cs="Times New Roman"/>
                <w:sz w:val="24"/>
                <w:szCs w:val="24"/>
              </w:rPr>
              <w:t xml:space="preserve">практические занятия</w:t>
            </w:r>
          </w:p>
        </w:tc>
        <w:tc>
          <w:tcPr>
            <w:tcW w:w="" w:type="dxa"/>
          </w:tcPr>
          <w:p>
            <w:pPr>
              <w:jc w:val="center"/>
            </w:pPr>
            <w:r>
              <w:rPr>
                <w:rFonts w:ascii="Times New Roman" w:hAnsi="Times New Roman" w:eastAsia="Times New Roman" w:cs="Times New Roman"/>
                <w:sz w:val="24"/>
                <w:szCs w:val="24"/>
              </w:rPr>
              <w:t xml:space="preserve">18</w:t>
            </w:r>
          </w:p>
        </w:tc>
        <w:tc>
          <w:tcPr>
            <w:tcW w:w="" w:type="dxa"/>
          </w:tcPr>
          <w:p>
            <w:pPr>
              <w:jc w:val="center"/>
            </w:pPr>
            <w:r>
              <w:rPr>
                <w:rFonts w:ascii="Times New Roman" w:hAnsi="Times New Roman" w:eastAsia="Times New Roman" w:cs="Times New Roman"/>
                <w:sz w:val="24"/>
                <w:szCs w:val="24"/>
              </w:rPr>
              <w:t xml:space="preserve">42</w:t>
            </w:r>
          </w:p>
        </w:tc>
      </w:tr>
      <w:tr>
        <w:trPr/>
        <w:tc>
          <w:tcPr>
            <w:tcW w:w="" w:type="dxa"/>
          </w:tcPr>
          <w:p>
            <w:pPr>
              <w:jc w:val="left"/>
            </w:pPr>
            <w:r>
              <w:rPr>
                <w:rFonts w:ascii="Times New Roman" w:hAnsi="Times New Roman" w:eastAsia="Times New Roman" w:cs="Times New Roman"/>
                <w:sz w:val="24"/>
                <w:szCs w:val="24"/>
              </w:rPr>
              <w:t xml:space="preserve">лабораторные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контрольные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курсовая работа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Самостоятельная работа обучающегося (всего)</w:t>
            </w:r>
          </w:p>
        </w:tc>
        <w:tc>
          <w:tcPr>
            <w:tcW w:w="" w:type="dxa"/>
          </w:tcPr>
          <w:p>
            <w:pPr>
              <w:jc w:val="center"/>
            </w:pPr>
            <w:r>
              <w:rPr>
                <w:rFonts w:ascii="Times New Roman" w:hAnsi="Times New Roman" w:eastAsia="Times New Roman" w:cs="Times New Roman"/>
                <w:sz w:val="24"/>
                <w:szCs w:val="24"/>
              </w:rPr>
              <w:t xml:space="preserve">34</w:t>
            </w:r>
          </w:p>
        </w:tc>
        <w:tc>
          <w:tcPr>
            <w:tcW w:w="" w:type="dxa"/>
          </w:tcPr>
          <w:p>
            <w:pPr>
              <w:jc w:val="center"/>
            </w:pPr>
            <w:r>
              <w:rPr>
                <w:rFonts w:ascii="Times New Roman" w:hAnsi="Times New Roman" w:eastAsia="Times New Roman" w:cs="Times New Roman"/>
                <w:sz w:val="24"/>
                <w:szCs w:val="24"/>
              </w:rPr>
              <w:t xml:space="preserve">41</w:t>
            </w:r>
          </w:p>
        </w:tc>
      </w:tr>
      <w:tr>
        <w:trPr/>
        <w:tc>
          <w:tcPr>
            <w:tcW w:w="" w:type="dxa"/>
          </w:tcPr>
          <w:p>
            <w:pPr>
              <w:jc w:val="left"/>
            </w:pPr>
            <w:r>
              <w:rPr>
                <w:rFonts w:ascii="Times New Roman" w:hAnsi="Times New Roman" w:eastAsia="Times New Roman" w:cs="Times New Roman"/>
                <w:sz w:val="24"/>
                <w:szCs w:val="24"/>
              </w:rPr>
              <w:t xml:space="preserve">Итоговая аттестация в форме</w:t>
            </w:r>
          </w:p>
        </w:tc>
        <w:tc>
          <w:tcPr>
            <w:tcW w:w="" w:type="dxa"/>
          </w:tcPr>
          <w:p>
            <w:pPr>
              <w:jc w:val="center"/>
            </w:pPr>
            <w:r>
              <w:rPr>
                <w:rFonts w:ascii="Times New Roman" w:hAnsi="Times New Roman" w:eastAsia="Times New Roman" w:cs="Times New Roman"/>
                <w:sz w:val="24"/>
                <w:szCs w:val="24"/>
              </w:rPr>
              <w:t xml:space="preserve">Рейтинговая оценка</w:t>
            </w:r>
          </w:p>
        </w:tc>
        <w:tc>
          <w:tcPr>
            <w:tcW w:w="" w:type="dxa"/>
          </w:tcPr>
          <w:p>
            <w:pPr>
              <w:jc w:val="center"/>
            </w:pPr>
            <w:r>
              <w:rPr>
                <w:rFonts w:ascii="Times New Roman" w:hAnsi="Times New Roman" w:eastAsia="Times New Roman" w:cs="Times New Roman"/>
                <w:sz w:val="24"/>
                <w:szCs w:val="24"/>
              </w:rPr>
              <w:t xml:space="preserve">Дифференцированный зачет</w:t>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2.2. Тематический план и содержание учебной дисциплины</w:t>
      </w:r>
    </w:p>
    <w:p>
      <w:pPr>
        <w:jc w:val="center"/>
      </w:pPr>
      <w:pPr>
        <w:rPr>
          <w:rFonts w:ascii="Times New Roman" w:hAnsi="Times New Roman" w:eastAsia="Times New Roman" w:cs="Times New Roman"/>
          <w:sz w:val="24"/>
          <w:szCs w:val="24"/>
        </w:rPr>
      </w:pPr>
    </w:p>
    <w:tbl>
      <w:tblGrid>
        <w:gridCol w:w="2500" w:type="dxa"/>
        <w:gridCol w:w="7500" w:type="dxa"/>
        <w:gridCol w:w="1000" w:type="dxa"/>
        <w:gridCol w:w="1000" w:type="dxa"/>
      </w:tblGrid>
      <w:tblPr>
        <w:tblStyle w:val="myTable"/>
      </w:tblPr>
      <w:tr>
        <w:trPr/>
        <w:tc>
          <w:tcPr>
            <w:tcW w:w="2500" w:type="dxa"/>
          </w:tcPr>
          <w:p>
            <w:pPr>
              <w:jc w:val="center"/>
            </w:pPr>
            <w:r>
              <w:rPr>
                <w:rFonts w:ascii="Times New Roman" w:hAnsi="Times New Roman" w:eastAsia="Times New Roman" w:cs="Times New Roman"/>
                <w:sz w:val="24"/>
                <w:szCs w:val="24"/>
              </w:rPr>
              <w:t xml:space="preserve">Наименование разделов и тем</w:t>
            </w:r>
          </w:p>
        </w:tc>
        <w:tc>
          <w:tcPr>
            <w:tcW w:w="7500" w:type="dxa"/>
          </w:tcPr>
          <w:p>
            <w:pPr>
              <w:jc w:val="center"/>
            </w:pPr>
            <w:r>
              <w:rPr>
                <w:rFonts w:ascii="Times New Roman" w:hAnsi="Times New Roman" w:eastAsia="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w:t>
            </w:r>
          </w:p>
        </w:tc>
        <w:tc>
          <w:tcPr>
            <w:tcW w:w="1000" w:type="dxa"/>
          </w:tcPr>
          <w:p>
            <w:pPr>
              <w:jc w:val="center"/>
            </w:pPr>
            <w:r>
              <w:rPr>
                <w:rFonts w:ascii="Times New Roman" w:hAnsi="Times New Roman" w:eastAsia="Times New Roman" w:cs="Times New Roman"/>
                <w:sz w:val="24"/>
                <w:szCs w:val="24"/>
              </w:rPr>
              <w:t xml:space="preserve">Объем часов </w:t>
            </w:r>
          </w:p>
        </w:tc>
        <w:tc>
          <w:tcPr>
            <w:tcW w:w="1000" w:type="dxa"/>
          </w:tcPr>
          <w:p>
            <w:pPr>
              <w:jc w:val="center"/>
            </w:pPr>
            <w:r>
              <w:rPr>
                <w:rFonts w:ascii="Times New Roman" w:hAnsi="Times New Roman" w:eastAsia="Times New Roman" w:cs="Times New Roman"/>
                <w:sz w:val="24"/>
                <w:szCs w:val="24"/>
              </w:rPr>
              <w:t xml:space="preserve">Уровень освоения</w:t>
            </w:r>
          </w:p>
        </w:tc>
      </w:tr>
      <w:tr>
        <w:trPr/>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4</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1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Механика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Механическое движение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Кинематика. Кинематические характеристики: путь, перемещение, скорость, ускорение. Механическое движение, его относительность. Равномерное и равноускоренное движение. Движение в поле силы тяжести. Горизонтальный бросок. Бросок под углом к горизонту.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Равномерное и равноускоренное движение.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Относительность движения.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1.2 Силы в природе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Динамика. Масса и сила. Законы Ньютона. Силы различной природы. Равнодействующая сил. Закон всемирного тяготения.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Масса и сила. Законы Ньютона.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Законы Ньютона.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 Работа, мощность, энергия.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Работа, мощность, энергия. Закон сохранения энергии. Импульс. Закон сохранения импульса.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Работа, мощность, энергия.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Реактивное движение.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2</w:t>
            </w:r>
          </w:p>
        </w:tc>
        <w:tc>
          <w:tcPr>
            <w:tcW w:w="" w:type="dxa"/>
          </w:tcPr>
          <w:p>
            <w:pPr>
              <w:jc w:val="center"/>
            </w:pPr>
            <w:r>
              <w:rPr>
                <w:rFonts w:ascii="Times New Roman" w:hAnsi="Times New Roman" w:eastAsia="Times New Roman" w:cs="Times New Roman"/>
                <w:sz w:val="24"/>
                <w:szCs w:val="24"/>
                <w:b/>
              </w:rPr>
              <w:t xml:space="preserve">Молекулярная физика и термодинамика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 Молекулярно-кинетическая теория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Основные положения молекулярно-кинетической теории. Взаимодействие молекул. Идеальный газ. Уравнение Менделеева-Клапейрона. Изопроцессы.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Основное уравнение МКТ. Уравнение Менделеева-Клапейрона.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Плавление и отвердевание кристаллических тел. Устройство паровой турбины.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2.2 Термодинамика.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Внутренняя энергия и способы ее изменения. Количество теплоты. Первое начало термодинамики. Применение первого начала к изопроцессам.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Первое начало термодинамики. Изопроцессы.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Проблема энергосбережения.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3</w:t>
            </w:r>
          </w:p>
        </w:tc>
        <w:tc>
          <w:tcPr>
            <w:tcW w:w="" w:type="dxa"/>
          </w:tcPr>
          <w:p>
            <w:pPr>
              <w:jc w:val="center"/>
            </w:pPr>
            <w:r>
              <w:rPr>
                <w:rFonts w:ascii="Times New Roman" w:hAnsi="Times New Roman" w:eastAsia="Times New Roman" w:cs="Times New Roman"/>
                <w:sz w:val="24"/>
                <w:szCs w:val="24"/>
                <w:b/>
              </w:rPr>
              <w:t xml:space="preserve">Электродинамика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3.1 Электростатика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Электрический заряд. Закон сохранения электрического заряда. Напряженность электрического поля. Работа сил электрического поля. Потенциал. Разность потенциалов. Электрическая емкость. Конденсаторы.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Закон сохранения электрического заряда. Закон Кулона.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Электрическое поле в диэлектриках и проводниках.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3.2 Постоянный электрический ток</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Электрический ток. Условия существования электрического тока. ЭДС. Закон Ома. Соединение проводников. Работа и мощность электрического тока.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Законы Ома для полной электрической цепи и участка электрической цепи.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Ток в различных средах.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4</w:t>
            </w:r>
          </w:p>
        </w:tc>
        <w:tc>
          <w:tcPr>
            <w:tcW w:w="" w:type="dxa"/>
          </w:tcPr>
          <w:p>
            <w:pPr>
              <w:jc w:val="center"/>
            </w:pPr>
            <w:r>
              <w:rPr>
                <w:rFonts w:ascii="Times New Roman" w:hAnsi="Times New Roman" w:eastAsia="Times New Roman" w:cs="Times New Roman"/>
                <w:sz w:val="24"/>
                <w:szCs w:val="24"/>
                <w:b/>
              </w:rPr>
              <w:t xml:space="preserve">Магнитное поле</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4.1 Магнитное поле.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Магнитное поле. Магнитное поле и его характеристики. Свойства магнитного поля. Магнитная индукция. Проводник с током в магнитном поле. Заряженная частица в магнитном поле. Сила Лоренца.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Магнитное поле. Проводник с током в магнитном поле.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Свойства магнитного поля.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4.2 Электромагнитная индукция. </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Электромагнитная индукция. Закон электромагнитной индукции. Правило Ленца. Самоиндукция.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Электромагнитная индукция.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Трансформаторы.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2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5</w:t>
            </w:r>
          </w:p>
        </w:tc>
        <w:tc>
          <w:tcPr>
            <w:tcW w:w="" w:type="dxa"/>
          </w:tcPr>
          <w:p>
            <w:pPr>
              <w:jc w:val="center"/>
            </w:pPr>
            <w:r>
              <w:rPr>
                <w:rFonts w:ascii="Times New Roman" w:hAnsi="Times New Roman" w:eastAsia="Times New Roman" w:cs="Times New Roman"/>
                <w:sz w:val="24"/>
                <w:szCs w:val="24"/>
                <w:b/>
              </w:rPr>
              <w:t xml:space="preserve">Колебания и волны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5.1 Механические колебания и волны. Звуковые волны.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Механические колебания и волны. Зависимость ускорения тела от его массы и силы, действующей на тело. Равенство и противоположность направления сил действия и противодействия. Зависимость силы упру-гости от удлинения пружины.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Механические колебания. Волны.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Звуковые волны.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5.2 Свободные и вынужденные электромагнитные колебания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Электромагнитные волны. Колебательный контур. Свободные и вынужденные электромагнитные колебания. Превращение энергии в колебательном контуре. Частота и период электромагнитных колебаний. Волновая оптика. Законы распространения света: дифракция, интерференция, дисперсия. Дифракционная решетка.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Частота и период электромагнитных колебаний. Дифракционная решетка.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Производство, передача и потребление электроэнергии.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6</w:t>
            </w:r>
          </w:p>
        </w:tc>
        <w:tc>
          <w:tcPr>
            <w:tcW w:w="" w:type="dxa"/>
          </w:tcPr>
          <w:p>
            <w:pPr>
              <w:jc w:val="center"/>
            </w:pPr>
            <w:r>
              <w:rPr>
                <w:rFonts w:ascii="Times New Roman" w:hAnsi="Times New Roman" w:eastAsia="Times New Roman" w:cs="Times New Roman"/>
                <w:sz w:val="24"/>
                <w:szCs w:val="24"/>
                <w:b/>
              </w:rPr>
              <w:t xml:space="preserve">Элементы квантовой физики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6.1 Фотоэлектрический эффект</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Гипотеза Планка о квантах света. Фотоэлектрический эффект. Законы фотоэффекта. Уравнение Эйнштейна для внешнего фотоэффекта.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Уравнение Эйнштейна для внешнего фотоэффекта.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Фотон. Давление света. Дуализм свойств света. Лазеры и их применение.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6.2 Строение ядра. Ядерные силы.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Модели строения атома. Опыт Резерфорда. Постулаты Бора. Поглощение и испускание света атомом. Квантовая энергия. Физика атомного ядра и элементарных частиц. Состав и строение атомного ядра. Свойства ядерных сил.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Состав и строение атомного ядра.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Ядерная энергетика и экологические проблемы.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6.3 Радиоактивность.</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Виды радиоактивных превращений. Закон радиоактивного распада. Свойства ионизирующих ядерных излучений. Радиоактивные излучения и их воз-действие на живые организмы. Ядерные реакции. Ядерная энергетика. Элементарные частицы. Фундаментальные взаимодействия.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Закон радиоактивного распада. Ядерные реакции.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7</w:t>
            </w:r>
          </w:p>
        </w:tc>
        <w:tc>
          <w:tcPr>
            <w:tcW w:w="" w:type="dxa"/>
          </w:tcPr>
          <w:p>
            <w:pPr>
              <w:jc w:val="center"/>
            </w:pPr>
            <w:r>
              <w:rPr>
                <w:rFonts w:ascii="Times New Roman" w:hAnsi="Times New Roman" w:eastAsia="Times New Roman" w:cs="Times New Roman"/>
                <w:sz w:val="24"/>
                <w:szCs w:val="24"/>
                <w:b/>
              </w:rPr>
              <w:t xml:space="preserve">Химия с элементами экологии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7.1 Вода, растворы.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Вода, растворы. Вода вокруг нас. Физические и химические свойства воды. Растворение твердых веществ и газов. Массовая доля вещества в растворе как способ выражения состава раствора. Водные ресурсы Земли. Качество воды.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Анализ содержания примесей в воде. Очистка загрязненной воды. Устранение жесткости воды.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Загрязнители воды и способы очистки. Жесткая вода и ее умягчение. Опреснение воды.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7.2 Химические процессы. Химические процессы в атмосфере.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Химические реакции. Скорость реакции. Электролитическая диссоциация. Химические процессы в атмосфере. Химический состав воздуха. Атмосфера и климат. Озоновые дыры. Загрязнение атмосферы и его источники. Озоновые дыры. Кислотные дожди. Кислоты и щелочи. Показатель кислотности растворов рН.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Определение химического состава атмосферы. Измерение уровня СО2.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Механизм образования кислотных дождей.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7.3 Химия и организм человека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Строение белковых молекул. Углеводы – главный источник энергии организма. Роль жиров в организме, холестерин.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Определение содержания витамина С в напитках. Определение содержания железа в продуктах питания. Рассматривание клеток и тканей в оптический микроскоп. Рассматривание клеток и тканей в оптический микроскоп. Действие слюны на крахмал. Действие слюны на крахмал. </w:t>
            </w:r>
          </w:p>
        </w:tc>
        <w:tc>
          <w:tcPr>
            <w:tcW w:w="" w:type="dxa"/>
          </w:tcPr>
          <w:p>
            <w:pPr>
              <w:jc w:val="center"/>
            </w:pPr>
            <w:r>
              <w:rPr>
                <w:rFonts w:ascii="Times New Roman" w:hAnsi="Times New Roman" w:eastAsia="Times New Roman" w:cs="Times New Roman"/>
                <w:sz w:val="24"/>
                <w:szCs w:val="24"/>
              </w:rPr>
              <w:t xml:space="preserve">12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Минеральные вещества в продуктах питания, пищевые добавки. Сбалансированное питание.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8</w:t>
            </w:r>
          </w:p>
        </w:tc>
        <w:tc>
          <w:tcPr>
            <w:tcW w:w="" w:type="dxa"/>
          </w:tcPr>
          <w:p>
            <w:pPr>
              <w:jc w:val="center"/>
            </w:pPr>
            <w:r>
              <w:rPr>
                <w:rFonts w:ascii="Times New Roman" w:hAnsi="Times New Roman" w:eastAsia="Times New Roman" w:cs="Times New Roman"/>
                <w:sz w:val="24"/>
                <w:szCs w:val="24"/>
                <w:b/>
              </w:rPr>
              <w:t xml:space="preserve">Биология с элементами экологии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8.1 Общие представления о жизни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Наиболее общие представления о жизни. Понятие «жизнь». Основные признаки живого: питание, дыхание, выделение, раздражимость,  подвижность, размножение, рост и развитие. Понятие «организм». Разнообразие живых организмов, принципы их классификации. Клетка – единица строения и жизнедеятельности организма. Обмен веществ и превращение энергии в клетке. Молекула ДНК – носитель наследственной информации.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Эволюция живого. Движущие силы эволюции: наследственность, изменчивость, естественный отбор. </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8.2 Организм человека и основные проявления его жизнедеятельности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Ткани, органы и системы органов человека. Питание. Пищеварение как процесс физической и химической обработки пищи. Система пищеварительных органов. Предупреждение пищевых отравлений – брюшного тифа, дизентерии, холеры. Гастрит и цирроз печени как результат влияния алкоголя и никотина на организм. Дыхание организмов как способ получения энергии. Органы дыхания. Жизненная емкость легких. Болезни органов дыхания и их профилактика. Курение как фактор риска. Движение. Кости, мышцы, сухожилия – компоненты опорно-двигательной системы. Мышечные движения и их регуляция. Утомление мышц при статической и динамической работе. Изменение мышцы при тренировке, последствия гиподинамии. Причины нарушения осанки. Внутренняя среда организма: кровь, тканевая жидкость, лимфа.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Воздействие экологических факторов на организм человека (ядохимикаты, промышленные отходы, радиация и другие загрязнения). Влияние деятельности человека на окружающую среду (ядохимикаты, промышленные отходы, радиация и другие загрязнения).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Индивидуальное развитие организма. Половое созрева-ние. Беременность и роды. Влияние наркогенных ве-ществ (табака, алкоголя, наркотиков) на развитие и здо-ровье человека. Наследственные и врожденные заболева-ния, передающиеся половым путем. </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8.3 Человек и окружающая среда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Человек и окружающая среда. Понятия биогеоценоза, экосистемы и биосферы. Экосистемы. Устойчивость экосистем.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Рациональное природопользование. </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9</w:t>
            </w:r>
          </w:p>
        </w:tc>
        <w:tc>
          <w:tcPr>
            <w:tcW w:w="" w:type="dxa"/>
          </w:tcPr>
          <w:p>
            <w:pPr>
              <w:jc w:val="center"/>
            </w:pPr>
            <w:r>
              <w:rPr>
                <w:rFonts w:ascii="Times New Roman" w:hAnsi="Times New Roman" w:eastAsia="Times New Roman" w:cs="Times New Roman"/>
                <w:sz w:val="24"/>
                <w:szCs w:val="24"/>
                <w:b/>
              </w:rPr>
              <w:t xml:space="preserve">Аттестация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9.1 Аттестация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Защита тем самостоятельного изучения. Защита тем самостоятельного изучения. Дифференцированный зачет.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Всего:</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183</w:t>
            </w:r>
          </w:p>
        </w:tc>
        <w:tc>
          <w:tcPr>
            <w:tcW w:w="" w:type="dxa"/>
          </w:tcPr>
          <w:p>
            <w:pPr>
              <w:jc w:val="center"/>
            </w:pPr>
            <w:r>
              <w:rPr>
                <w:rFonts w:ascii="Times New Roman" w:hAnsi="Times New Roman" w:eastAsia="Times New Roman" w:cs="Times New Roman"/>
                <w:sz w:val="24"/>
                <w:szCs w:val="24"/>
              </w:rPr>
              <w:t xml:space="preserve"/>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Для характеристики уровня освоения учебного материала используются следующие обозначения:</w:t>
      </w:r>
    </w:p>
    <w:p>
      <w:pPr>
        <w:numPr>
          <w:ilvl w:val="0"/>
          <w:numId w:val="7"/>
        </w:numPr>
      </w:pPr>
      <w:r>
        <w:rPr>
          <w:rFonts w:ascii="Times New Roman" w:hAnsi="Times New Roman" w:eastAsia="Times New Roman" w:cs="Times New Roman"/>
          <w:sz w:val="24"/>
          <w:szCs w:val="24"/>
        </w:rPr>
        <w:t xml:space="preserve">ознакомительный (узнавание новых объектов, свойств);</w:t>
      </w:r>
    </w:p>
    <w:p>
      <w:pPr>
        <w:numPr>
          <w:ilvl w:val="0"/>
          <w:numId w:val="7"/>
        </w:numPr>
      </w:pPr>
      <w:r>
        <w:rPr>
          <w:rFonts w:ascii="Times New Roman" w:hAnsi="Times New Roman" w:eastAsia="Times New Roman" w:cs="Times New Roman"/>
          <w:sz w:val="24"/>
          <w:szCs w:val="24"/>
        </w:rPr>
        <w:t xml:space="preserve">репродуктивный (выполнение деятельности по образцу, инструкции или под руководством);</w:t>
      </w:r>
    </w:p>
    <w:p>
      <w:pPr>
        <w:numPr>
          <w:ilvl w:val="0"/>
          <w:numId w:val="7"/>
        </w:numPr>
      </w:pPr>
      <w:r>
        <w:rPr>
          <w:rFonts w:ascii="Times New Roman" w:hAnsi="Times New Roman" w:eastAsia="Times New Roman" w:cs="Times New Roman"/>
          <w:sz w:val="24"/>
          <w:szCs w:val="24"/>
        </w:rPr>
        <w:t xml:space="preserve">продуктивный (планирование и самостоятельное выполнение деятельности, решение проблемных задач).</w:t>
      </w:r>
    </w:p>
    <w:p>
      <w:r>
        <w:br w:type="page"/>
      </w:r>
    </w:p>
    <w:p>
      <w:pPr>
        <w:pStyle w:val="Heading1"/>
      </w:pPr>
      <w:bookmarkStart w:id="3" w:name="_Toc3"/>
      <w:r>
        <w:t>3. УСЛОВИЯ РЕАЛИЗАЦИИ УЧЕБНОЙ ДИСЦИПЛИНЫ </w:t>
      </w:r>
      <w:bookmarkEnd w:id="3"/>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3.1. Требования к минимальному материально – техническому обеспечению</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3.2. Информационное обеспечение обучения</w:t>
      </w:r>
    </w:p>
    <w:p>
      <w:pPr>
        <w:jc w:val="both"/>
        <w:ind w:left="0" w:right="0" w:hanging="-709.2"/>
      </w:pPr>
      <w:r>
        <w:rPr>
          <w:rFonts w:ascii="Times New Roman" w:hAnsi="Times New Roman" w:eastAsia="Times New Roman" w:cs="Times New Roman"/>
          <w:sz w:val="24"/>
          <w:szCs w:val="24"/>
        </w:rPr>
        <w:t xml:space="preserve">Перечень рекомендуемых учебных изданий, интернет – ресурсов, дополнительной литературы.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Основные источники:</w:t>
      </w:r>
    </w:p>
    <w:p>
      <w:pPr>
        <w:numPr>
          <w:ilvl w:val="0"/>
          <w:numId w:val="8"/>
        </w:numPr>
      </w:pPr>
      <w:r>
        <w:rPr>
          <w:rFonts w:ascii="Times New Roman" w:hAnsi="Times New Roman" w:eastAsia="Times New Roman" w:cs="Times New Roman"/>
          <w:sz w:val="24"/>
          <w:szCs w:val="24"/>
        </w:rPr>
        <w:t xml:space="preserve">Естествознание : учебное пособие / Т.П. Трушина, О.Е. Саенко, О.В. Арутюнян. — Москва: КноРус, 2017. — 364 с. . https://www.book.ru/book/921621</w:t>
      </w:r>
    </w:p>
    <w:p>
      <w:pPr>
        <w:numPr>
          <w:ilvl w:val="0"/>
          <w:numId w:val="8"/>
        </w:numPr>
      </w:pPr>
      <w:r>
        <w:rPr>
          <w:rFonts w:ascii="Times New Roman" w:hAnsi="Times New Roman" w:eastAsia="Times New Roman" w:cs="Times New Roman"/>
          <w:sz w:val="24"/>
          <w:szCs w:val="24"/>
        </w:rPr>
        <w:t xml:space="preserve">Физика: теория, решение задач, лексикон: учебное пособие / Т.И. Трофимова. — Москва: КноРус, 2017. — 315 с. . https://www.book.ru/book/921942</w:t>
      </w:r>
    </w:p>
    <w:p>
      <w:pPr>
        <w:numPr>
          <w:ilvl w:val="0"/>
          <w:numId w:val="8"/>
        </w:numPr>
      </w:pPr>
      <w:r>
        <w:rPr>
          <w:rFonts w:ascii="Times New Roman" w:hAnsi="Times New Roman" w:eastAsia="Times New Roman" w:cs="Times New Roman"/>
          <w:sz w:val="24"/>
          <w:szCs w:val="24"/>
        </w:rPr>
        <w:t xml:space="preserve">Гаршин А.П. Органическая химия в рисунках, таблицах, схемах [Электронный ресурс] : учебное пособие / А.П. Гаршин. — Электрон. текстовые данные. — СПб.: ХИМИЗДАТ, 2017. . http://www.iprbookshop.ru/67352.html</w:t>
      </w:r>
    </w:p>
    <w:p>
      <w:pPr>
        <w:numPr>
          <w:ilvl w:val="0"/>
          <w:numId w:val="8"/>
        </w:numPr>
      </w:pPr>
      <w:r>
        <w:rPr>
          <w:rFonts w:ascii="Times New Roman" w:hAnsi="Times New Roman" w:eastAsia="Times New Roman" w:cs="Times New Roman"/>
          <w:sz w:val="24"/>
          <w:szCs w:val="24"/>
        </w:rPr>
        <w:t xml:space="preserve">Биология: учебник / А.Г. Мустафин, В.Б. Захаров. — Москва : КноРус, 2016. — 423 с. . https://www.book.ru/book/919837</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Дополнительные источники:</w:t>
      </w:r>
    </w:p>
    <w:p>
      <w:pPr>
        <w:numPr>
          <w:ilvl w:val="0"/>
          <w:numId w:val="9"/>
        </w:numPr>
      </w:pPr>
      <w:r>
        <w:rPr>
          <w:rFonts w:ascii="Times New Roman" w:hAnsi="Times New Roman" w:eastAsia="Times New Roman" w:cs="Times New Roman"/>
          <w:sz w:val="24"/>
          <w:szCs w:val="24"/>
        </w:rPr>
        <w:t xml:space="preserve">Физика от А до Я: справочник / Т.И. Трофимова. — Москва: КноРус, 2016. — 300 с. — Для ссузов. . https://www.book.ru/book/918094</w:t>
      </w:r>
    </w:p>
    <w:p>
      <w:pPr>
        <w:numPr>
          <w:ilvl w:val="0"/>
          <w:numId w:val="9"/>
        </w:numPr>
      </w:pPr>
      <w:r>
        <w:rPr>
          <w:rFonts w:ascii="Times New Roman" w:hAnsi="Times New Roman" w:eastAsia="Times New Roman" w:cs="Times New Roman"/>
          <w:sz w:val="24"/>
          <w:szCs w:val="24"/>
        </w:rPr>
        <w:t xml:space="preserve">Химия: учебник / Р.О. Сироткин, О.С. Сироткин. — Москва: КноРус, 2017. — 363 с. — Для бакалавров. . https://www.book.ru/book/922393</w:t>
      </w:r>
    </w:p>
    <w:p>
      <w:pPr>
        <w:numPr>
          <w:ilvl w:val="0"/>
          <w:numId w:val="9"/>
        </w:numPr>
      </w:pPr>
      <w:r>
        <w:rPr>
          <w:rFonts w:ascii="Times New Roman" w:hAnsi="Times New Roman" w:eastAsia="Times New Roman" w:cs="Times New Roman"/>
          <w:sz w:val="24"/>
          <w:szCs w:val="24"/>
        </w:rPr>
        <w:t xml:space="preserve">Валова (Копылова) В.Д. Аналитическая химия и физико-химические методы анализа [Электронный ресурс]: практикум / (Копылова) В.Д. Валова, Е.И. Паршина. — М. : Дашков и К, 2015. — 199 c. . http://www.iprbookshop.ru/10905.html</w:t>
      </w:r>
    </w:p>
    <w:p>
      <w:pPr>
        <w:numPr>
          <w:ilvl w:val="0"/>
          <w:numId w:val="9"/>
        </w:numPr>
      </w:pPr>
      <w:r>
        <w:rPr>
          <w:rFonts w:ascii="Times New Roman" w:hAnsi="Times New Roman" w:eastAsia="Times New Roman" w:cs="Times New Roman"/>
          <w:sz w:val="24"/>
          <w:szCs w:val="24"/>
        </w:rPr>
        <w:t xml:space="preserve">Общая биология: учебник / С.Г. Мамонтов, В.Б. Захаров. — Москва : КноРус, 2017. — 323 с. — СПО. https://www.book.ru/book/921444</w:t>
      </w:r>
    </w:p>
    <w:p>
      <w:pPr>
        <w:numPr>
          <w:ilvl w:val="0"/>
          <w:numId w:val="9"/>
        </w:numPr>
      </w:pPr>
      <w:r>
        <w:rPr>
          <w:rFonts w:ascii="Times New Roman" w:hAnsi="Times New Roman" w:eastAsia="Times New Roman" w:cs="Times New Roman"/>
          <w:sz w:val="24"/>
          <w:szCs w:val="24"/>
        </w:rPr>
        <w:t xml:space="preserve">Журнал «Успехи современного естествознания» . https://elibrary.ru/contents.asp?titleid=9869</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Интернет-ресурсы:</w:t>
      </w:r>
    </w:p>
    <w:p>
      <w:pPr>
        <w:numPr>
          <w:ilvl w:val="0"/>
          <w:numId w:val="10"/>
        </w:numPr>
      </w:pPr>
      <w:r>
        <w:rPr>
          <w:rFonts w:ascii="Times New Roman" w:hAnsi="Times New Roman" w:eastAsia="Times New Roman" w:cs="Times New Roman"/>
          <w:sz w:val="24"/>
          <w:szCs w:val="24"/>
        </w:rPr>
        <w:t xml:space="preserve">book.ru</w:t>
      </w:r>
    </w:p>
    <w:p>
      <w:pPr>
        <w:numPr>
          <w:ilvl w:val="0"/>
          <w:numId w:val="10"/>
        </w:numPr>
      </w:pPr>
      <w:r>
        <w:rPr>
          <w:rFonts w:ascii="Times New Roman" w:hAnsi="Times New Roman" w:eastAsia="Times New Roman" w:cs="Times New Roman"/>
          <w:sz w:val="24"/>
          <w:szCs w:val="24"/>
        </w:rPr>
        <w:t xml:space="preserve">iprbookshop.ru</w:t>
      </w:r>
    </w:p>
    <w:p>
      <w:pPr>
        <w:numPr>
          <w:ilvl w:val="0"/>
          <w:numId w:val="10"/>
        </w:numPr>
      </w:pPr>
      <w:r>
        <w:rPr>
          <w:rFonts w:ascii="Times New Roman" w:hAnsi="Times New Roman" w:eastAsia="Times New Roman" w:cs="Times New Roman"/>
          <w:sz w:val="24"/>
          <w:szCs w:val="24"/>
        </w:rPr>
        <w:t xml:space="preserve">elibrary.ru</w:t>
      </w:r>
    </w:p>
    <w:p>
      <w:r>
        <w:br w:type="page"/>
      </w:r>
    </w:p>
    <w:p>
      <w:pPr>
        <w:pStyle w:val="Heading1"/>
      </w:pPr>
      <w:bookmarkStart w:id="4" w:name="_Toc4"/>
      <w:r>
        <w:t>
          4. КОНТРОЛЬ И ОЦЕНКА РЕЗУЛЬТАТОВ ОСВОЕНИЯ 
          <w:br/>
          УЧЕБНОЙ ДИСЦИПЛИНЫ 
        </w:t>
      </w:r>
      <w:bookmarkEnd w:id="4"/>
    </w:p>
    <w:p>
      <w:pPr>
        <w:jc w:val="center"/>
      </w:pPr>
      <w:pPr>
        <w:rPr>
          <w:rFonts w:ascii="Times New Roman" w:hAnsi="Times New Roman" w:eastAsia="Times New Roman" w:cs="Times New Roman"/>
          <w:sz w:val="24"/>
          <w:szCs w:val="24"/>
        </w:rPr>
      </w:pPr>
    </w:p>
    <w:tbl>
      <w:tblGrid>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умения, усвоенные знания)</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 результатов обучения</w:t>
            </w:r>
          </w:p>
        </w:tc>
      </w:tr>
      <w:tr>
        <w:trPr/>
        <w:tc>
          <w:tcPr>
            <w:tcW w:w="" w:type="dxa"/>
          </w:tcPr>
          <w:p>
            <w:pPr>
              <w:jc w:val="both"/>
            </w:pPr>
            <w:r>
              <w:rPr>
                <w:rFonts w:ascii="Times New Roman" w:hAnsi="Times New Roman" w:eastAsia="Times New Roman" w:cs="Times New Roman"/>
                <w:sz w:val="24"/>
                <w:szCs w:val="24"/>
              </w:rPr>
              <w:t xml:space="preserve">- приводить примеры экспериментов и (или)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 w:type="dxa"/>
          </w:tcPr>
          <w:p>
            <w:pPr>
              <w:jc w:val="both"/>
            </w:pPr>
            <w:r>
              <w:rPr>
                <w:rFonts w:ascii="Times New Roman" w:hAnsi="Times New Roman" w:eastAsia="Times New Roman" w:cs="Times New Roman"/>
                <w:sz w:val="24"/>
                <w:szCs w:val="24"/>
              </w:rPr>
              <w:t xml:space="preserve">Выполнение практических заданий Тестирование Проверочная работа</w:t>
            </w:r>
          </w:p>
        </w:tc>
      </w:tr>
      <w:tr>
        <w:trPr/>
        <w:tc>
          <w:tcPr>
            <w:tcW w:w="" w:type="dxa"/>
          </w:tcPr>
          <w:p>
            <w:pPr>
              <w:jc w:val="both"/>
            </w:pPr>
            <w:r>
              <w:rPr>
                <w:rFonts w:ascii="Times New Roman" w:hAnsi="Times New Roman" w:eastAsia="Times New Roman" w:cs="Times New Roman"/>
                <w:sz w:val="24"/>
                <w:szCs w:val="24"/>
              </w:rPr>
              <w:t xml:space="preserve">-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tc>
        <w:tc>
          <w:tcPr>
            <w:tcW w:w="" w:type="dxa"/>
          </w:tcPr>
          <w:p>
            <w:pPr>
              <w:jc w:val="both"/>
            </w:pPr>
            <w:r>
              <w:rPr>
                <w:rFonts w:ascii="Times New Roman" w:hAnsi="Times New Roman" w:eastAsia="Times New Roman" w:cs="Times New Roman"/>
                <w:sz w:val="24"/>
                <w:szCs w:val="24"/>
              </w:rPr>
              <w:t xml:space="preserve">Выполнение практических заданий Тестирование Проверочная работа</w:t>
            </w:r>
          </w:p>
        </w:tc>
      </w:tr>
      <w:tr>
        <w:trPr/>
        <w:tc>
          <w:tcPr>
            <w:tcW w:w="" w:type="dxa"/>
          </w:tcPr>
          <w:p>
            <w:pPr>
              <w:jc w:val="both"/>
            </w:pPr>
            <w:r>
              <w:rPr>
                <w:rFonts w:ascii="Times New Roman" w:hAnsi="Times New Roman" w:eastAsia="Times New Roman" w:cs="Times New Roman"/>
                <w:sz w:val="24"/>
                <w:szCs w:val="24"/>
              </w:rPr>
              <w:t xml:space="preserve">-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tc>
        <w:tc>
          <w:tcPr>
            <w:tcW w:w="" w:type="dxa"/>
          </w:tcPr>
          <w:p>
            <w:pPr>
              <w:jc w:val="both"/>
            </w:pPr>
            <w:r>
              <w:rPr>
                <w:rFonts w:ascii="Times New Roman" w:hAnsi="Times New Roman" w:eastAsia="Times New Roman" w:cs="Times New Roman"/>
                <w:sz w:val="24"/>
                <w:szCs w:val="24"/>
              </w:rPr>
              <w:t xml:space="preserve">Выполнение практических заданий Тестирование Проверочная работа</w:t>
            </w:r>
          </w:p>
        </w:tc>
      </w:tr>
      <w:tr>
        <w:trPr/>
        <w:tc>
          <w:tcPr>
            <w:tcW w:w="" w:type="dxa"/>
          </w:tcPr>
          <w:p>
            <w:pPr>
              <w:jc w:val="both"/>
            </w:pPr>
            <w:r>
              <w:rPr>
                <w:rFonts w:ascii="Times New Roman" w:hAnsi="Times New Roman" w:eastAsia="Times New Roman" w:cs="Times New Roman"/>
                <w:sz w:val="24"/>
                <w:szCs w:val="24"/>
              </w:rPr>
              <w:t xml:space="preserve">-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tc>
        <w:tc>
          <w:tcPr>
            <w:tcW w:w="" w:type="dxa"/>
          </w:tcPr>
          <w:p>
            <w:pPr>
              <w:jc w:val="both"/>
            </w:pPr>
            <w:r>
              <w:rPr>
                <w:rFonts w:ascii="Times New Roman" w:hAnsi="Times New Roman" w:eastAsia="Times New Roman" w:cs="Times New Roman"/>
                <w:sz w:val="24"/>
                <w:szCs w:val="24"/>
              </w:rPr>
              <w:t xml:space="preserve">Выполнение практических заданий Тестирование Проверочная работа</w:t>
            </w:r>
          </w:p>
        </w:tc>
      </w:tr>
      <w:tr>
        <w:trPr/>
        <w:tc>
          <w:tcPr>
            <w:tcW w:w="" w:type="dxa"/>
          </w:tcPr>
          <w:p>
            <w:pPr>
              <w:jc w:val="both"/>
            </w:pPr>
            <w:r>
              <w:rPr>
                <w:rFonts w:ascii="Times New Roman" w:hAnsi="Times New Roman" w:eastAsia="Times New Roman" w:cs="Times New Roman"/>
                <w:sz w:val="24"/>
                <w:szCs w:val="24"/>
              </w:rPr>
              <w:t xml:space="preserve">- 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 w:type="dxa"/>
          </w:tcPr>
          <w:p>
            <w:pPr>
              <w:jc w:val="both"/>
            </w:pPr>
            <w:r>
              <w:rPr>
                <w:rFonts w:ascii="Times New Roman" w:hAnsi="Times New Roman" w:eastAsia="Times New Roman" w:cs="Times New Roman"/>
                <w:sz w:val="24"/>
                <w:szCs w:val="24"/>
              </w:rPr>
              <w:t xml:space="preserve">Выполнение практических заданий Тестирование Проверочная работа</w:t>
            </w:r>
          </w:p>
        </w:tc>
      </w:tr>
      <w:tr>
        <w:trPr/>
        <w:tc>
          <w:tcPr>
            <w:tcW w:w="" w:type="dxa"/>
          </w:tcPr>
          <w:p>
            <w:pPr>
              <w:jc w:val="both"/>
            </w:pPr>
            <w:r>
              <w:rPr>
                <w:rFonts w:ascii="Times New Roman" w:hAnsi="Times New Roman" w:eastAsia="Times New Roman" w:cs="Times New Roman"/>
                <w:sz w:val="24"/>
                <w:szCs w:val="24"/>
              </w:rPr>
              <w:t xml:space="preserve">- вклад великих ученых в формирование современной естественнонаучной картины мира.</w:t>
            </w:r>
          </w:p>
        </w:tc>
        <w:tc>
          <w:tcPr>
            <w:tcW w:w="" w:type="dxa"/>
          </w:tcPr>
          <w:p>
            <w:pPr>
              <w:jc w:val="both"/>
            </w:pPr>
            <w:r>
              <w:rPr>
                <w:rFonts w:ascii="Times New Roman" w:hAnsi="Times New Roman" w:eastAsia="Times New Roman" w:cs="Times New Roman"/>
                <w:sz w:val="24"/>
                <w:szCs w:val="24"/>
              </w:rPr>
              <w:t xml:space="preserve">Выполнение практических заданий Тестирование Проверочная работа</w:t>
            </w:r>
          </w:p>
        </w:tc>
      </w:tr>
    </w:tbl>
    <w:p>
      <w:pPr>
        <w:jc w:val="center"/>
      </w:pPr>
      <w:pPr>
        <w:rPr>
          <w:rFonts w:ascii="Times New Roman" w:hAnsi="Times New Roman" w:eastAsia="Times New Roman" w:cs="Times New Roman"/>
          <w:sz w:val="24"/>
          <w:szCs w:val="24"/>
        </w:rPr>
      </w:pPr>
    </w:p>
    <w:sectPr>
      <w:headerReference w:type="default" r:id="rId9"/>
      <w:pgSz w:orient="portrait" w:w="11870" w:h="16787"/>
      <w:pgMar w:top="850" w:right="850" w:bottom="850" w:left="170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1FBD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DE59D416"/>
    <w:multiLevelType w:val="hybridMultilevel"/>
    <w:lvl w:ilvl="0">
      <w:start w:val="1"/>
      <w:numFmt w:val="decimal"/>
      <w:suff w:val="tab"/>
      <w:lvlText w:val="–"/>
      <w:lvlJc w:val="left"/>
      <w:pPr>
        <w:tabs>
          <w:tab w:val="num" w:pos="720"/>
        </w:tabs>
        <w:ind w:left="965" w:hanging="24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DA904FDF"/>
    <w:multiLevelType w:val="multilevel"/>
    <w:lvl w:ilvl="0">
      <w:start w:val="1"/>
      <w:numFmt w:val="decimal"/>
      <w:suff w:val="tab"/>
      <w:lvlText w:val="%1. -"/>
      <w:pPr>
        <w:tabs>
          <w:tab w:val="num" w:pos="720"/>
        </w:tabs>
        <w:ind w:left="1080" w:hanging="360"/>
      </w:pPr>
      <w:rPr>
        <w:rFonts/>
      </w:rPr>
    </w:lvl>
  </w:abstractNum>
  <w:abstractNum w:abstractNumId="8">
    <w:nsid w:val="776E8DE5"/>
    <w:multiLevelType w:val="multilevel"/>
    <w:lvl w:ilvl="0">
      <w:start w:val="1"/>
      <w:numFmt w:val="decimal"/>
      <w:suff w:val="tab"/>
      <w:lvlText w:val="%1."/>
      <w:pPr>
        <w:tabs>
          <w:tab w:val="num" w:pos="720"/>
        </w:tabs>
        <w:ind w:left="1080" w:hanging="360"/>
      </w:pPr>
      <w:rPr>
        <w:rFonts/>
      </w:rPr>
    </w:lvl>
  </w:abstractNum>
  <w:abstractNum w:abstractNumId="9">
    <w:nsid w:val="F4187747"/>
    <w:multiLevelType w:val="multilevel"/>
    <w:lvl w:ilvl="0">
      <w:start w:val="1"/>
      <w:numFmt w:val="decimal"/>
      <w:suff w:val="tab"/>
      <w:lvlText w:val="%1."/>
      <w:pPr>
        <w:tabs>
          <w:tab w:val="num" w:pos="720"/>
        </w:tabs>
        <w:ind w:left="1080" w:hanging="360"/>
      </w:pPr>
      <w:rPr>
        <w:rFonts/>
      </w:rPr>
    </w:lvl>
  </w:abstractNum>
  <w:abstractNum w:abstractNumId="10">
    <w:nsid w:val="40AA55E2"/>
    <w:multiLevelType w:val="multilevel"/>
    <w:lvl w:ilvl="0">
      <w:start w:val="1"/>
      <w:numFmt w:val="decimal"/>
      <w:suff w:val="tab"/>
      <w:lvlText w:val="%1."/>
      <w:pPr>
        <w:tabs>
          <w:tab w:val="num" w:pos="720"/>
        </w:tabs>
        <w:ind w:left="1080" w:hanging="360"/>
      </w:pPr>
      <w:rPr>
        <w:rFonts/>
      </w:rPr>
    </w:lvl>
  </w:abstract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pPr>
      <w:spacing w:before="0" w:after="0" w:line="240" w:lineRule="auto"/>
    </w:pPr>
  </w:style>
  <w:style w:type="character" w:styleId="FootnoteReference">
    <w:name w:val="Footnote Reference"/>
    <w:semiHidden/>
    <w:unhideWhenUsed/>
    <w:rPr>
      <w:vertAlign w:val="superscript"/>
    </w:rPr>
  </w:style>
  <w:style w:type="table" w:customStyle="1" w:styleId="myTable">
    <w:name w:val="myTable"/>
    <w:uiPriority w:val="99"/>
    <w:tblPr>
      <w:tblW w:w="0" w:type="auto"/>
      <w:tblCellMar>
        <w:top w:w="20" w:type="dxa"/>
        <w:left w:w="100" w:type="dxa"/>
        <w:right w:w="100"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 w:type="table" w:customStyle="1" w:styleId="myTableNoBorders">
    <w:name w:val="myTableNoBorders"/>
    <w:uiPriority w:val="99"/>
    <w:tblPr>
      <w:tblW w:w="0" w:type="auto"/>
      <w:tblCellMar>
        <w:top w:w="20" w:type="dxa"/>
        <w:left w:w="100" w:type="dxa"/>
        <w:right w:w="100" w:type="dxa"/>
      </w:tblCellMar>
    </w:tblPr>
  </w:style>
  <w:style w:type="paragraph" w:styleId="Heading1">
    <w:link w:val="Heading1Char"/>
    <w:name w:val="heading 1"/>
    <w:basedOn w:val="Normal"/>
    <w:pPr>
      <w:jc w:val="center"/>
    </w:pPr>
    <w:rPr>
      <w:rFonts w:ascii="Times New Roman" w:hAnsi="Times New Roman" w:eastAsia="Times New Roman" w:cs="Times New Roman"/>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4.xml"/><Relationship Id="rId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2024-03-28T19:08:33+03:00</dcterms:created>
  <dcterms:modified xsi:type="dcterms:W3CDTF">2024-03-28T19:08:33+03:00</dcterms:modified>
</cp:coreProperties>
</file>

<file path=docProps/custom.xml><?xml version="1.0" encoding="utf-8"?>
<Properties xmlns="http://schemas.openxmlformats.org/officeDocument/2006/custom-properties" xmlns:vt="http://schemas.openxmlformats.org/officeDocument/2006/docPropsVTypes"/>
</file>