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раскрыть роль и сформулировать задачи образования в современном обществе, проанализировать условия развития российской системы образования, ее структурные элементы и механизмы их взаимодействия;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 и предпосылки для разработки Кодекса Российской Федерации об образовании;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