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фундаментальных знаний в области теоретических основ информатики; формирование у учащихся системно-информационного взгляда на мир, включающего абстрагирование, моделирование и алгоритмическое мышление; обеспечение прочного и сознательного овладения студентами основами знаний и практических навыков алгоритмизации задач и программирования на языке Object Pascal.
Главные задачи дисциплины:
- Применение фундаментальных категорий и аксиом информатики при реализации языков программирования и создании прикладных информационных систем.
- Знакомство с основными этапами компьютерного решения задач, архитектурой и возможностями семейства языков высокого уровня;
- Знакомство с понятием алгоритма и основными способами записи алгоритмов;
- Выработка навыков создания программ на языках высокого уровня.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Паскаль.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программирования на языке Паскаль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программы на языке Паскаль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