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Главная цель дисциплины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Предмет, метод и задачи курса. Основные составляющие стратегического управления. Понятие стратегической единицы бизнеса. Миссия, цели, задачи. Типы стратегий.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Цели, принципы, методы управленческого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Цели и мотивы диверсификации.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стратегии организации с целью адаптации ее хозяйственной деятельности и системы управления к изменяющимся внешним и внутренним экономическим условиям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уметь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стратегию организации с целью адаптации ее хозяйственной деятельности и системы управления к изменяющимся внешним и внутренним экономическим условиям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оценивать ключевые параметры внешней и внутренней среды для принятия решений об инвестировании,  разрабатывать инвестиционный проект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