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теоретические основы безопасности жизнедеятельности в системе "человек-среда обитания" (ОК-6);
- правовые, нормативно-технические и организационные основы безопасности жизнедеятельности (ОК-9);
- опасные и вредные производственные факторы (ПК-11); 
- методы и средства контроля за состоянием оборудования и среды (ПК-13)
- основы защиты производственного персонала и населения от возможных последствий аварий, катастроф, стихийных бедствий (ПК-14).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контроль параметров и уровня негативных воздействий на их соответствие нормативным требованиям (ОК-6);
- разрабатывать мероприятия по повышению безопасности и экологичности производственной деятельности (ОК-9);
- проектировать техническое оснащение рабочих мест с учетом эргономики (ПК-11);
- применять средства защиты рабочего персонала от опасных и вредных производственных факторов (ПК-13);
- использовать приемы первой помощи, методы защиты в условиях чрезвычайных ситуаций (ПК-14).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выявления вредных и опасных производственных факторов
- основными методами методы защиты в условиях чрезвычайных ситуаций
- современными техническими средствами контроля за состоянием оборудования и производственной среды
- методами ремонта технологических машин и оборудования
- методами управления безопасностью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