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Методическое обеспечения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решения при проектировании мехообработки.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требования информационной безопасности (ОПК-5);
Знать: стандартные пакеты и средства автоматизированного проектирования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стандартные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(ОПК-5);
Уметь: моделировать технологические процессы с использованием стандартных пакетов и средств автоматизированного проектирования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