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и оборудование для обработки пластическим деформированием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ознакомление обучающихся с одним из основных видов технологических процессов машиностроительного производства – обработкой материалов давлением, номенклатурой кузнечно-штамповочного оборудования и методами проектирования поковок.
Задачи:
1) изучение технологических процессов и оборудования листовой штамповки;
2) изучение технологических процессов и оборудования свободной ковки;
3) изучение технологических процессов и оборудования горячей объёмной штамповки;
4) изучение методики проектирования поковок.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обработки материалов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 листовой штамповки.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 свободной ковки и объёмной штамповки.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обработки материалов пластическим деформированием (ПК-10).
Знать: основные технологические операции и оборудование листовой штамповки (ПК-15).
Знать: технологические операции и оборудование свободной ковки и горячей объёмной штамповки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оптимальные способы реализации технологических процессов обработки пластическим деформированием (ПК-10).
Уметь: проектировать заготовки деталей машин, получаемых пластическим деформированием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