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технологических процессов обработки конструкционных машиностроительных материалов.
Задачи дисциплины:
1. Формирование у обучающихся знаний о конструкционных материалах и основных технологических процессах современного машиностроительного производства.
2. Изучение основ разработки технологических процессов и методов их осуществления.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Сварочное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