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результаты математики для создания и применения моделей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выбирать и применять базовые математические модели, методы и алгоритмы моделирования для построения моделей и вычислительных схем при разработке решений прикладных задач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применять математический аппарат к исследуемым математическим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