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личностные и временные ресурсы в профессиональной деятельности,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