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особенностей построения современных сетей и систем широкополосного радиодоступа (ШРД), предоставляющих разнообразные услуги связи как фиксированным, так и мобильным абонентам, а также особенностей технических характеристик ШРД различных стандартов.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широкополосного радиодоступа.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модуляции и кодирования в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систем радиодоступа.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процедуры и принципы частотно-территориального и кодового планирования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полосы радиочастот и проводить назначения радиочастот для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