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навыков, необходимых для понимания влияния информационно-коммуникационных технологий на различные цифровые экосистемы, их управления и применения в различных сферах жизни.
Задачи:
- изучение основных принципов и концепций информационно-коммуникационных технологий в контексте экосистем;
- ознакомление с влиянием информационно-коммуникационных технологий на различные экосистемы, такие как бизнес, образование, здравоохранение, государственное управление и окружающая среда;
- изучить тренды в области информационно-коммуникационных технологий и их воздействия на экосистемы;
- получить навыки применения информационно-коммуникационных технологий для улучшения управления и развития 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цифровых экосистем.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 концепции информационно-коммуникационных технологий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информационно-коммуникационные технологии для улучшения управления и развития экосистем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информационно-коммуникационных технологий для улучшения управления и развития экосистем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