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профессиональной деятельности;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обучение принципам научного обоснования принимаемых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