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Наука, ее роль в современном обществе, научное познание, научное исследование, 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тема, поиск научной информации, проведение исследование, обработка результатов, оформление и защита научной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 модифицировать математические модели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