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студентов компетенций в исследовании механизмов и закономерностей формирования психологических особенностей детей, страдающих разными заболеваниями, в овладении методами исследования нарушений психического развития детей, а так же в обеспечении оптимальной системой позитивных психологических воздействий с учетом всех обстоятельств, сопутствующих обследованию и лечению ребенка.
1. Формирование представлений о фундаментальном, прикладном и междисциплинарном характере клинической психологии, ее вкладе в разработку теоретических проблем общей психологии, теорию и практику медицины и здравоохранения.
2. Ознакомление с основными направлениями деятельности педагога- психолога: индивидуальная психологическая диагностика, психологическое консультирование, психотерапия и психологическая коррекция, социальная реабилитация, психопрофилактика.
3. Формирование знаний о различных видах психологического вмешательства (психологическое консультирование, психотерапия, психосоциальная реабилитация) при работе с различными контингентами больных и лицами с пограничными психическими  расстройствами.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основных разделов клинической психологии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и функции клинической психологии детей и подростков.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как организовывать совместную и индивидуальную учебную и воспитательную деятельность обучающихся, в том числе с особыми образовательными потребностями, в соответствии с требованиями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методики выявления детей с особыми образовательными потребностями и навыки оказания адресной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