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разделы математики и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математического аппарата и получение навыков его использования для описания и анализа физических процессов и явлений, а так же для проведения математического моделирования процессов и систем.
Задачи дисциплины: формирование у студентов культуры мышления, способности к обобщению, анализу информации, знаний, умений и навыков для решения прикладных и научных задач.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Векторный анализ и тензорное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Электростатика и электродинамика.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элементы специальных разделов математики и физики, необходимые для описания и анализа различных процессов и явлений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описание различных процессов и явлений в области приборостроения с использованием математических и физических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различных процессов и явлений в области приборостроения методами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