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нормативно-законодательной базы, регулирующей  деятельность бухгалтерского учета;
-изучение теоретических основ бухгалтерского финансового, управленческого учета и анализа.
- использование различных источников информации для проведения экономических расчетов;
- анализ основных экономических показателей предприятия в целях принятия управленческих решений;
- анализ бухгалтерской финансовой отчетности  в целях принятия организационно-управленческих  решений;
- составление бухгалтерской финансовой отчетности, прогнозного баланса, отчета о финансовых результатах и других форм отчетности.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составления бухгалтерской финансовой отчетности, прогнозного баланса, отчета о финансовых результатах и других форм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